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1F59C7" w14:textId="10CFAB9E" w:rsidR="004A27C6" w:rsidRPr="004A27C6" w:rsidRDefault="00DF4D62" w:rsidP="004A27C6">
      <w:pPr>
        <w:rPr>
          <w:b/>
          <w:bCs/>
        </w:rPr>
      </w:pPr>
      <w:r>
        <w:rPr>
          <w:b/>
          <w:bCs/>
          <w:noProof/>
        </w:rPr>
        <w:drawing>
          <wp:anchor distT="0" distB="0" distL="114300" distR="114300" simplePos="0" relativeHeight="251658240" behindDoc="0" locked="0" layoutInCell="1" allowOverlap="1" wp14:anchorId="454BA9A5" wp14:editId="78A9CB56">
            <wp:simplePos x="0" y="0"/>
            <wp:positionH relativeFrom="page">
              <wp:align>right</wp:align>
            </wp:positionH>
            <wp:positionV relativeFrom="page">
              <wp:align>bottom</wp:align>
            </wp:positionV>
            <wp:extent cx="7643495" cy="10713720"/>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43495" cy="10713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A27C6">
        <w:rPr>
          <w:b/>
          <w:bCs/>
        </w:rPr>
        <w:br w:type="column"/>
      </w:r>
    </w:p>
    <w:sdt>
      <w:sdtPr>
        <w:rPr>
          <w:rFonts w:asciiTheme="minorHAnsi" w:eastAsiaTheme="minorHAnsi" w:hAnsiTheme="minorHAnsi" w:cstheme="minorBidi"/>
          <w:color w:val="auto"/>
          <w:sz w:val="22"/>
          <w:szCs w:val="22"/>
          <w:lang w:val="es-ES" w:eastAsia="en-US"/>
        </w:rPr>
        <w:id w:val="-963576743"/>
        <w:docPartObj>
          <w:docPartGallery w:val="Table of Contents"/>
          <w:docPartUnique/>
        </w:docPartObj>
      </w:sdtPr>
      <w:sdtEndPr>
        <w:rPr>
          <w:b/>
          <w:bCs/>
        </w:rPr>
      </w:sdtEndPr>
      <w:sdtContent>
        <w:p w14:paraId="4EC41583" w14:textId="6F856627" w:rsidR="004A27C6" w:rsidRDefault="004A27C6">
          <w:pPr>
            <w:pStyle w:val="TtuloTDC"/>
          </w:pPr>
          <w:r>
            <w:rPr>
              <w:lang w:val="es-ES"/>
            </w:rPr>
            <w:t>ÍNDICE</w:t>
          </w:r>
        </w:p>
        <w:p w14:paraId="6447923B" w14:textId="685E712B" w:rsidR="00670C3F" w:rsidRDefault="004A27C6">
          <w:pPr>
            <w:pStyle w:val="TDC1"/>
            <w:tabs>
              <w:tab w:val="right" w:leader="dot" w:pos="8494"/>
            </w:tabs>
            <w:rPr>
              <w:rFonts w:cstheme="minorBidi"/>
              <w:noProof/>
            </w:rPr>
          </w:pPr>
          <w:r>
            <w:fldChar w:fldCharType="begin"/>
          </w:r>
          <w:r>
            <w:instrText xml:space="preserve"> TOC \o "1-3" \h \z \u </w:instrText>
          </w:r>
          <w:r>
            <w:fldChar w:fldCharType="separate"/>
          </w:r>
          <w:hyperlink w:anchor="_Toc216547451" w:history="1">
            <w:r w:rsidR="00670C3F" w:rsidRPr="00535D48">
              <w:rPr>
                <w:rStyle w:val="Hipervnculo"/>
                <w:noProof/>
              </w:rPr>
              <w:t>RESUMEN</w:t>
            </w:r>
            <w:r w:rsidR="00670C3F">
              <w:rPr>
                <w:noProof/>
                <w:webHidden/>
              </w:rPr>
              <w:tab/>
            </w:r>
            <w:r w:rsidR="00670C3F">
              <w:rPr>
                <w:noProof/>
                <w:webHidden/>
              </w:rPr>
              <w:fldChar w:fldCharType="begin"/>
            </w:r>
            <w:r w:rsidR="00670C3F">
              <w:rPr>
                <w:noProof/>
                <w:webHidden/>
              </w:rPr>
              <w:instrText xml:space="preserve"> PAGEREF _Toc216547451 \h </w:instrText>
            </w:r>
            <w:r w:rsidR="00670C3F">
              <w:rPr>
                <w:noProof/>
                <w:webHidden/>
              </w:rPr>
            </w:r>
            <w:r w:rsidR="00670C3F">
              <w:rPr>
                <w:noProof/>
                <w:webHidden/>
              </w:rPr>
              <w:fldChar w:fldCharType="separate"/>
            </w:r>
            <w:r w:rsidR="00670C3F">
              <w:rPr>
                <w:noProof/>
                <w:webHidden/>
              </w:rPr>
              <w:t>3</w:t>
            </w:r>
            <w:r w:rsidR="00670C3F">
              <w:rPr>
                <w:noProof/>
                <w:webHidden/>
              </w:rPr>
              <w:fldChar w:fldCharType="end"/>
            </w:r>
          </w:hyperlink>
        </w:p>
        <w:p w14:paraId="28C1BAD3" w14:textId="2EB50E3C" w:rsidR="00670C3F" w:rsidRDefault="007A0C31">
          <w:pPr>
            <w:pStyle w:val="TDC1"/>
            <w:tabs>
              <w:tab w:val="right" w:leader="dot" w:pos="8494"/>
            </w:tabs>
            <w:rPr>
              <w:rFonts w:cstheme="minorBidi"/>
              <w:noProof/>
            </w:rPr>
          </w:pPr>
          <w:hyperlink w:anchor="_Toc216547452" w:history="1">
            <w:r w:rsidR="00670C3F" w:rsidRPr="00535D48">
              <w:rPr>
                <w:rStyle w:val="Hipervnculo"/>
                <w:noProof/>
              </w:rPr>
              <w:t>ABSTRACT</w:t>
            </w:r>
            <w:r w:rsidR="00670C3F">
              <w:rPr>
                <w:noProof/>
                <w:webHidden/>
              </w:rPr>
              <w:tab/>
            </w:r>
            <w:r w:rsidR="00670C3F">
              <w:rPr>
                <w:noProof/>
                <w:webHidden/>
              </w:rPr>
              <w:fldChar w:fldCharType="begin"/>
            </w:r>
            <w:r w:rsidR="00670C3F">
              <w:rPr>
                <w:noProof/>
                <w:webHidden/>
              </w:rPr>
              <w:instrText xml:space="preserve"> PAGEREF _Toc216547452 \h </w:instrText>
            </w:r>
            <w:r w:rsidR="00670C3F">
              <w:rPr>
                <w:noProof/>
                <w:webHidden/>
              </w:rPr>
            </w:r>
            <w:r w:rsidR="00670C3F">
              <w:rPr>
                <w:noProof/>
                <w:webHidden/>
              </w:rPr>
              <w:fldChar w:fldCharType="separate"/>
            </w:r>
            <w:r w:rsidR="00670C3F">
              <w:rPr>
                <w:noProof/>
                <w:webHidden/>
              </w:rPr>
              <w:t>4</w:t>
            </w:r>
            <w:r w:rsidR="00670C3F">
              <w:rPr>
                <w:noProof/>
                <w:webHidden/>
              </w:rPr>
              <w:fldChar w:fldCharType="end"/>
            </w:r>
          </w:hyperlink>
        </w:p>
        <w:p w14:paraId="2B28FEE1" w14:textId="15B6F2B7" w:rsidR="00670C3F" w:rsidRDefault="007A0C31">
          <w:pPr>
            <w:pStyle w:val="TDC1"/>
            <w:tabs>
              <w:tab w:val="right" w:leader="dot" w:pos="8494"/>
            </w:tabs>
            <w:rPr>
              <w:rFonts w:cstheme="minorBidi"/>
              <w:noProof/>
            </w:rPr>
          </w:pPr>
          <w:hyperlink w:anchor="_Toc216547453" w:history="1">
            <w:r w:rsidR="00670C3F" w:rsidRPr="00535D48">
              <w:rPr>
                <w:rStyle w:val="Hipervnculo"/>
                <w:noProof/>
              </w:rPr>
              <w:t>INTRODUCCIÓN</w:t>
            </w:r>
            <w:r w:rsidR="00670C3F">
              <w:rPr>
                <w:noProof/>
                <w:webHidden/>
              </w:rPr>
              <w:tab/>
            </w:r>
            <w:r w:rsidR="00670C3F">
              <w:rPr>
                <w:noProof/>
                <w:webHidden/>
              </w:rPr>
              <w:fldChar w:fldCharType="begin"/>
            </w:r>
            <w:r w:rsidR="00670C3F">
              <w:rPr>
                <w:noProof/>
                <w:webHidden/>
              </w:rPr>
              <w:instrText xml:space="preserve"> PAGEREF _Toc216547453 \h </w:instrText>
            </w:r>
            <w:r w:rsidR="00670C3F">
              <w:rPr>
                <w:noProof/>
                <w:webHidden/>
              </w:rPr>
            </w:r>
            <w:r w:rsidR="00670C3F">
              <w:rPr>
                <w:noProof/>
                <w:webHidden/>
              </w:rPr>
              <w:fldChar w:fldCharType="separate"/>
            </w:r>
            <w:r w:rsidR="00670C3F">
              <w:rPr>
                <w:noProof/>
                <w:webHidden/>
              </w:rPr>
              <w:t>5</w:t>
            </w:r>
            <w:r w:rsidR="00670C3F">
              <w:rPr>
                <w:noProof/>
                <w:webHidden/>
              </w:rPr>
              <w:fldChar w:fldCharType="end"/>
            </w:r>
          </w:hyperlink>
        </w:p>
        <w:p w14:paraId="5EC6C97D" w14:textId="705A9CC4" w:rsidR="00670C3F" w:rsidRDefault="007A0C31">
          <w:pPr>
            <w:pStyle w:val="TDC1"/>
            <w:tabs>
              <w:tab w:val="right" w:leader="dot" w:pos="8494"/>
            </w:tabs>
            <w:rPr>
              <w:rFonts w:cstheme="minorBidi"/>
              <w:noProof/>
            </w:rPr>
          </w:pPr>
          <w:hyperlink w:anchor="_Toc216547454" w:history="1">
            <w:r w:rsidR="00670C3F" w:rsidRPr="00535D48">
              <w:rPr>
                <w:rStyle w:val="Hipervnculo"/>
                <w:noProof/>
              </w:rPr>
              <w:t>OBJETIVOS</w:t>
            </w:r>
            <w:r w:rsidR="00670C3F">
              <w:rPr>
                <w:noProof/>
                <w:webHidden/>
              </w:rPr>
              <w:tab/>
            </w:r>
            <w:r w:rsidR="00670C3F">
              <w:rPr>
                <w:noProof/>
                <w:webHidden/>
              </w:rPr>
              <w:fldChar w:fldCharType="begin"/>
            </w:r>
            <w:r w:rsidR="00670C3F">
              <w:rPr>
                <w:noProof/>
                <w:webHidden/>
              </w:rPr>
              <w:instrText xml:space="preserve"> PAGEREF _Toc216547454 \h </w:instrText>
            </w:r>
            <w:r w:rsidR="00670C3F">
              <w:rPr>
                <w:noProof/>
                <w:webHidden/>
              </w:rPr>
            </w:r>
            <w:r w:rsidR="00670C3F">
              <w:rPr>
                <w:noProof/>
                <w:webHidden/>
              </w:rPr>
              <w:fldChar w:fldCharType="separate"/>
            </w:r>
            <w:r w:rsidR="00670C3F">
              <w:rPr>
                <w:noProof/>
                <w:webHidden/>
              </w:rPr>
              <w:t>7</w:t>
            </w:r>
            <w:r w:rsidR="00670C3F">
              <w:rPr>
                <w:noProof/>
                <w:webHidden/>
              </w:rPr>
              <w:fldChar w:fldCharType="end"/>
            </w:r>
          </w:hyperlink>
        </w:p>
        <w:p w14:paraId="0B2CB2C1" w14:textId="0EA55524" w:rsidR="00670C3F" w:rsidRDefault="007A0C31">
          <w:pPr>
            <w:pStyle w:val="TDC2"/>
            <w:tabs>
              <w:tab w:val="right" w:leader="dot" w:pos="8494"/>
            </w:tabs>
            <w:rPr>
              <w:rFonts w:cstheme="minorBidi"/>
              <w:noProof/>
            </w:rPr>
          </w:pPr>
          <w:hyperlink w:anchor="_Toc216547455" w:history="1">
            <w:r w:rsidR="00670C3F" w:rsidRPr="00535D48">
              <w:rPr>
                <w:rStyle w:val="Hipervnculo"/>
                <w:noProof/>
              </w:rPr>
              <w:t>Objetivo General</w:t>
            </w:r>
            <w:r w:rsidR="00670C3F">
              <w:rPr>
                <w:noProof/>
                <w:webHidden/>
              </w:rPr>
              <w:tab/>
            </w:r>
            <w:r w:rsidR="00670C3F">
              <w:rPr>
                <w:noProof/>
                <w:webHidden/>
              </w:rPr>
              <w:fldChar w:fldCharType="begin"/>
            </w:r>
            <w:r w:rsidR="00670C3F">
              <w:rPr>
                <w:noProof/>
                <w:webHidden/>
              </w:rPr>
              <w:instrText xml:space="preserve"> PAGEREF _Toc216547455 \h </w:instrText>
            </w:r>
            <w:r w:rsidR="00670C3F">
              <w:rPr>
                <w:noProof/>
                <w:webHidden/>
              </w:rPr>
            </w:r>
            <w:r w:rsidR="00670C3F">
              <w:rPr>
                <w:noProof/>
                <w:webHidden/>
              </w:rPr>
              <w:fldChar w:fldCharType="separate"/>
            </w:r>
            <w:r w:rsidR="00670C3F">
              <w:rPr>
                <w:noProof/>
                <w:webHidden/>
              </w:rPr>
              <w:t>7</w:t>
            </w:r>
            <w:r w:rsidR="00670C3F">
              <w:rPr>
                <w:noProof/>
                <w:webHidden/>
              </w:rPr>
              <w:fldChar w:fldCharType="end"/>
            </w:r>
          </w:hyperlink>
        </w:p>
        <w:p w14:paraId="4CD250A2" w14:textId="021EBD5A" w:rsidR="00670C3F" w:rsidRDefault="007A0C31">
          <w:pPr>
            <w:pStyle w:val="TDC2"/>
            <w:tabs>
              <w:tab w:val="right" w:leader="dot" w:pos="8494"/>
            </w:tabs>
            <w:rPr>
              <w:rFonts w:cstheme="minorBidi"/>
              <w:noProof/>
            </w:rPr>
          </w:pPr>
          <w:hyperlink w:anchor="_Toc216547456" w:history="1">
            <w:r w:rsidR="00670C3F" w:rsidRPr="00535D48">
              <w:rPr>
                <w:rStyle w:val="Hipervnculo"/>
                <w:noProof/>
              </w:rPr>
              <w:t>Objetivos específicos</w:t>
            </w:r>
            <w:r w:rsidR="00670C3F">
              <w:rPr>
                <w:noProof/>
                <w:webHidden/>
              </w:rPr>
              <w:tab/>
            </w:r>
            <w:r w:rsidR="00670C3F">
              <w:rPr>
                <w:noProof/>
                <w:webHidden/>
              </w:rPr>
              <w:fldChar w:fldCharType="begin"/>
            </w:r>
            <w:r w:rsidR="00670C3F">
              <w:rPr>
                <w:noProof/>
                <w:webHidden/>
              </w:rPr>
              <w:instrText xml:space="preserve"> PAGEREF _Toc216547456 \h </w:instrText>
            </w:r>
            <w:r w:rsidR="00670C3F">
              <w:rPr>
                <w:noProof/>
                <w:webHidden/>
              </w:rPr>
            </w:r>
            <w:r w:rsidR="00670C3F">
              <w:rPr>
                <w:noProof/>
                <w:webHidden/>
              </w:rPr>
              <w:fldChar w:fldCharType="separate"/>
            </w:r>
            <w:r w:rsidR="00670C3F">
              <w:rPr>
                <w:noProof/>
                <w:webHidden/>
              </w:rPr>
              <w:t>7</w:t>
            </w:r>
            <w:r w:rsidR="00670C3F">
              <w:rPr>
                <w:noProof/>
                <w:webHidden/>
              </w:rPr>
              <w:fldChar w:fldCharType="end"/>
            </w:r>
          </w:hyperlink>
        </w:p>
        <w:p w14:paraId="3B6C2B5F" w14:textId="646D80E5" w:rsidR="00670C3F" w:rsidRDefault="007A0C31">
          <w:pPr>
            <w:pStyle w:val="TDC1"/>
            <w:tabs>
              <w:tab w:val="right" w:leader="dot" w:pos="8494"/>
            </w:tabs>
            <w:rPr>
              <w:rFonts w:cstheme="minorBidi"/>
              <w:noProof/>
            </w:rPr>
          </w:pPr>
          <w:hyperlink w:anchor="_Toc216547457" w:history="1">
            <w:r w:rsidR="00670C3F" w:rsidRPr="00535D48">
              <w:rPr>
                <w:rStyle w:val="Hipervnculo"/>
                <w:noProof/>
              </w:rPr>
              <w:t>ANTECEDENTES</w:t>
            </w:r>
            <w:r w:rsidR="00670C3F">
              <w:rPr>
                <w:noProof/>
                <w:webHidden/>
              </w:rPr>
              <w:tab/>
            </w:r>
            <w:r w:rsidR="00670C3F">
              <w:rPr>
                <w:noProof/>
                <w:webHidden/>
              </w:rPr>
              <w:fldChar w:fldCharType="begin"/>
            </w:r>
            <w:r w:rsidR="00670C3F">
              <w:rPr>
                <w:noProof/>
                <w:webHidden/>
              </w:rPr>
              <w:instrText xml:space="preserve"> PAGEREF _Toc216547457 \h </w:instrText>
            </w:r>
            <w:r w:rsidR="00670C3F">
              <w:rPr>
                <w:noProof/>
                <w:webHidden/>
              </w:rPr>
            </w:r>
            <w:r w:rsidR="00670C3F">
              <w:rPr>
                <w:noProof/>
                <w:webHidden/>
              </w:rPr>
              <w:fldChar w:fldCharType="separate"/>
            </w:r>
            <w:r w:rsidR="00670C3F">
              <w:rPr>
                <w:noProof/>
                <w:webHidden/>
              </w:rPr>
              <w:t>7</w:t>
            </w:r>
            <w:r w:rsidR="00670C3F">
              <w:rPr>
                <w:noProof/>
                <w:webHidden/>
              </w:rPr>
              <w:fldChar w:fldCharType="end"/>
            </w:r>
          </w:hyperlink>
        </w:p>
        <w:p w14:paraId="3FC8B128" w14:textId="707FDCED" w:rsidR="00670C3F" w:rsidRDefault="007A0C31">
          <w:pPr>
            <w:pStyle w:val="TDC1"/>
            <w:tabs>
              <w:tab w:val="right" w:leader="dot" w:pos="8494"/>
            </w:tabs>
            <w:rPr>
              <w:rFonts w:cstheme="minorBidi"/>
              <w:noProof/>
            </w:rPr>
          </w:pPr>
          <w:hyperlink w:anchor="_Toc216547458" w:history="1">
            <w:r w:rsidR="00670C3F" w:rsidRPr="00535D48">
              <w:rPr>
                <w:rStyle w:val="Hipervnculo"/>
                <w:noProof/>
              </w:rPr>
              <w:t>METODOLOGÍA</w:t>
            </w:r>
            <w:r w:rsidR="00670C3F">
              <w:rPr>
                <w:noProof/>
                <w:webHidden/>
              </w:rPr>
              <w:tab/>
            </w:r>
            <w:r w:rsidR="00670C3F">
              <w:rPr>
                <w:noProof/>
                <w:webHidden/>
              </w:rPr>
              <w:fldChar w:fldCharType="begin"/>
            </w:r>
            <w:r w:rsidR="00670C3F">
              <w:rPr>
                <w:noProof/>
                <w:webHidden/>
              </w:rPr>
              <w:instrText xml:space="preserve"> PAGEREF _Toc216547458 \h </w:instrText>
            </w:r>
            <w:r w:rsidR="00670C3F">
              <w:rPr>
                <w:noProof/>
                <w:webHidden/>
              </w:rPr>
            </w:r>
            <w:r w:rsidR="00670C3F">
              <w:rPr>
                <w:noProof/>
                <w:webHidden/>
              </w:rPr>
              <w:fldChar w:fldCharType="separate"/>
            </w:r>
            <w:r w:rsidR="00670C3F">
              <w:rPr>
                <w:noProof/>
                <w:webHidden/>
              </w:rPr>
              <w:t>10</w:t>
            </w:r>
            <w:r w:rsidR="00670C3F">
              <w:rPr>
                <w:noProof/>
                <w:webHidden/>
              </w:rPr>
              <w:fldChar w:fldCharType="end"/>
            </w:r>
          </w:hyperlink>
        </w:p>
        <w:p w14:paraId="1141169D" w14:textId="27294D34" w:rsidR="00670C3F" w:rsidRDefault="007A0C31">
          <w:pPr>
            <w:pStyle w:val="TDC2"/>
            <w:tabs>
              <w:tab w:val="right" w:leader="dot" w:pos="8494"/>
            </w:tabs>
            <w:rPr>
              <w:rFonts w:cstheme="minorBidi"/>
              <w:noProof/>
            </w:rPr>
          </w:pPr>
          <w:hyperlink w:anchor="_Toc216547459" w:history="1">
            <w:r w:rsidR="00670C3F" w:rsidRPr="00535D48">
              <w:rPr>
                <w:rStyle w:val="Hipervnculo"/>
                <w:noProof/>
              </w:rPr>
              <w:t>Diseño del estudio</w:t>
            </w:r>
            <w:r w:rsidR="00670C3F">
              <w:rPr>
                <w:noProof/>
                <w:webHidden/>
              </w:rPr>
              <w:tab/>
            </w:r>
            <w:r w:rsidR="00670C3F">
              <w:rPr>
                <w:noProof/>
                <w:webHidden/>
              </w:rPr>
              <w:fldChar w:fldCharType="begin"/>
            </w:r>
            <w:r w:rsidR="00670C3F">
              <w:rPr>
                <w:noProof/>
                <w:webHidden/>
              </w:rPr>
              <w:instrText xml:space="preserve"> PAGEREF _Toc216547459 \h </w:instrText>
            </w:r>
            <w:r w:rsidR="00670C3F">
              <w:rPr>
                <w:noProof/>
                <w:webHidden/>
              </w:rPr>
            </w:r>
            <w:r w:rsidR="00670C3F">
              <w:rPr>
                <w:noProof/>
                <w:webHidden/>
              </w:rPr>
              <w:fldChar w:fldCharType="separate"/>
            </w:r>
            <w:r w:rsidR="00670C3F">
              <w:rPr>
                <w:noProof/>
                <w:webHidden/>
              </w:rPr>
              <w:t>10</w:t>
            </w:r>
            <w:r w:rsidR="00670C3F">
              <w:rPr>
                <w:noProof/>
                <w:webHidden/>
              </w:rPr>
              <w:fldChar w:fldCharType="end"/>
            </w:r>
          </w:hyperlink>
        </w:p>
        <w:p w14:paraId="090D38AA" w14:textId="0895070D" w:rsidR="00670C3F" w:rsidRDefault="007A0C31">
          <w:pPr>
            <w:pStyle w:val="TDC2"/>
            <w:tabs>
              <w:tab w:val="right" w:leader="dot" w:pos="8494"/>
            </w:tabs>
            <w:rPr>
              <w:rFonts w:cstheme="minorBidi"/>
              <w:noProof/>
            </w:rPr>
          </w:pPr>
          <w:hyperlink w:anchor="_Toc216547460" w:history="1">
            <w:r w:rsidR="00670C3F" w:rsidRPr="00535D48">
              <w:rPr>
                <w:rStyle w:val="Hipervnculo"/>
                <w:noProof/>
              </w:rPr>
              <w:t>Población y muestra</w:t>
            </w:r>
            <w:r w:rsidR="00670C3F">
              <w:rPr>
                <w:noProof/>
                <w:webHidden/>
              </w:rPr>
              <w:tab/>
            </w:r>
            <w:r w:rsidR="00670C3F">
              <w:rPr>
                <w:noProof/>
                <w:webHidden/>
              </w:rPr>
              <w:fldChar w:fldCharType="begin"/>
            </w:r>
            <w:r w:rsidR="00670C3F">
              <w:rPr>
                <w:noProof/>
                <w:webHidden/>
              </w:rPr>
              <w:instrText xml:space="preserve"> PAGEREF _Toc216547460 \h </w:instrText>
            </w:r>
            <w:r w:rsidR="00670C3F">
              <w:rPr>
                <w:noProof/>
                <w:webHidden/>
              </w:rPr>
            </w:r>
            <w:r w:rsidR="00670C3F">
              <w:rPr>
                <w:noProof/>
                <w:webHidden/>
              </w:rPr>
              <w:fldChar w:fldCharType="separate"/>
            </w:r>
            <w:r w:rsidR="00670C3F">
              <w:rPr>
                <w:noProof/>
                <w:webHidden/>
              </w:rPr>
              <w:t>11</w:t>
            </w:r>
            <w:r w:rsidR="00670C3F">
              <w:rPr>
                <w:noProof/>
                <w:webHidden/>
              </w:rPr>
              <w:fldChar w:fldCharType="end"/>
            </w:r>
          </w:hyperlink>
        </w:p>
        <w:p w14:paraId="5B438B00" w14:textId="226EB65D" w:rsidR="00670C3F" w:rsidRDefault="007A0C31">
          <w:pPr>
            <w:pStyle w:val="TDC2"/>
            <w:tabs>
              <w:tab w:val="right" w:leader="dot" w:pos="8494"/>
            </w:tabs>
            <w:rPr>
              <w:rFonts w:cstheme="minorBidi"/>
              <w:noProof/>
            </w:rPr>
          </w:pPr>
          <w:hyperlink w:anchor="_Toc216547461" w:history="1">
            <w:r w:rsidR="00670C3F" w:rsidRPr="00535D48">
              <w:rPr>
                <w:rStyle w:val="Hipervnculo"/>
                <w:noProof/>
              </w:rPr>
              <w:t>Instrumento de recolección de datos</w:t>
            </w:r>
            <w:r w:rsidR="00670C3F">
              <w:rPr>
                <w:noProof/>
                <w:webHidden/>
              </w:rPr>
              <w:tab/>
            </w:r>
            <w:r w:rsidR="00670C3F">
              <w:rPr>
                <w:noProof/>
                <w:webHidden/>
              </w:rPr>
              <w:fldChar w:fldCharType="begin"/>
            </w:r>
            <w:r w:rsidR="00670C3F">
              <w:rPr>
                <w:noProof/>
                <w:webHidden/>
              </w:rPr>
              <w:instrText xml:space="preserve"> PAGEREF _Toc216547461 \h </w:instrText>
            </w:r>
            <w:r w:rsidR="00670C3F">
              <w:rPr>
                <w:noProof/>
                <w:webHidden/>
              </w:rPr>
            </w:r>
            <w:r w:rsidR="00670C3F">
              <w:rPr>
                <w:noProof/>
                <w:webHidden/>
              </w:rPr>
              <w:fldChar w:fldCharType="separate"/>
            </w:r>
            <w:r w:rsidR="00670C3F">
              <w:rPr>
                <w:noProof/>
                <w:webHidden/>
              </w:rPr>
              <w:t>11</w:t>
            </w:r>
            <w:r w:rsidR="00670C3F">
              <w:rPr>
                <w:noProof/>
                <w:webHidden/>
              </w:rPr>
              <w:fldChar w:fldCharType="end"/>
            </w:r>
          </w:hyperlink>
        </w:p>
        <w:p w14:paraId="49387683" w14:textId="3C1BBE20" w:rsidR="00670C3F" w:rsidRDefault="007A0C31">
          <w:pPr>
            <w:pStyle w:val="TDC2"/>
            <w:tabs>
              <w:tab w:val="right" w:leader="dot" w:pos="8494"/>
            </w:tabs>
            <w:rPr>
              <w:rFonts w:cstheme="minorBidi"/>
              <w:noProof/>
            </w:rPr>
          </w:pPr>
          <w:hyperlink w:anchor="_Toc216547462" w:history="1">
            <w:r w:rsidR="00670C3F" w:rsidRPr="00535D48">
              <w:rPr>
                <w:rStyle w:val="Hipervnculo"/>
                <w:noProof/>
              </w:rPr>
              <w:t>Procedimiento</w:t>
            </w:r>
            <w:r w:rsidR="00670C3F">
              <w:rPr>
                <w:noProof/>
                <w:webHidden/>
              </w:rPr>
              <w:tab/>
            </w:r>
            <w:r w:rsidR="00670C3F">
              <w:rPr>
                <w:noProof/>
                <w:webHidden/>
              </w:rPr>
              <w:fldChar w:fldCharType="begin"/>
            </w:r>
            <w:r w:rsidR="00670C3F">
              <w:rPr>
                <w:noProof/>
                <w:webHidden/>
              </w:rPr>
              <w:instrText xml:space="preserve"> PAGEREF _Toc216547462 \h </w:instrText>
            </w:r>
            <w:r w:rsidR="00670C3F">
              <w:rPr>
                <w:noProof/>
                <w:webHidden/>
              </w:rPr>
            </w:r>
            <w:r w:rsidR="00670C3F">
              <w:rPr>
                <w:noProof/>
                <w:webHidden/>
              </w:rPr>
              <w:fldChar w:fldCharType="separate"/>
            </w:r>
            <w:r w:rsidR="00670C3F">
              <w:rPr>
                <w:noProof/>
                <w:webHidden/>
              </w:rPr>
              <w:t>11</w:t>
            </w:r>
            <w:r w:rsidR="00670C3F">
              <w:rPr>
                <w:noProof/>
                <w:webHidden/>
              </w:rPr>
              <w:fldChar w:fldCharType="end"/>
            </w:r>
          </w:hyperlink>
        </w:p>
        <w:p w14:paraId="16274E91" w14:textId="00C5C630" w:rsidR="00670C3F" w:rsidRDefault="007A0C31">
          <w:pPr>
            <w:pStyle w:val="TDC2"/>
            <w:tabs>
              <w:tab w:val="right" w:leader="dot" w:pos="8494"/>
            </w:tabs>
            <w:rPr>
              <w:rFonts w:cstheme="minorBidi"/>
              <w:noProof/>
            </w:rPr>
          </w:pPr>
          <w:hyperlink w:anchor="_Toc216547463" w:history="1">
            <w:r w:rsidR="00670C3F" w:rsidRPr="00535D48">
              <w:rPr>
                <w:rStyle w:val="Hipervnculo"/>
                <w:noProof/>
              </w:rPr>
              <w:t>Tabla de operacionalización de variables</w:t>
            </w:r>
            <w:r w:rsidR="00670C3F">
              <w:rPr>
                <w:noProof/>
                <w:webHidden/>
              </w:rPr>
              <w:tab/>
            </w:r>
            <w:r w:rsidR="00670C3F">
              <w:rPr>
                <w:noProof/>
                <w:webHidden/>
              </w:rPr>
              <w:fldChar w:fldCharType="begin"/>
            </w:r>
            <w:r w:rsidR="00670C3F">
              <w:rPr>
                <w:noProof/>
                <w:webHidden/>
              </w:rPr>
              <w:instrText xml:space="preserve"> PAGEREF _Toc216547463 \h </w:instrText>
            </w:r>
            <w:r w:rsidR="00670C3F">
              <w:rPr>
                <w:noProof/>
                <w:webHidden/>
              </w:rPr>
            </w:r>
            <w:r w:rsidR="00670C3F">
              <w:rPr>
                <w:noProof/>
                <w:webHidden/>
              </w:rPr>
              <w:fldChar w:fldCharType="separate"/>
            </w:r>
            <w:r w:rsidR="00670C3F">
              <w:rPr>
                <w:noProof/>
                <w:webHidden/>
              </w:rPr>
              <w:t>12</w:t>
            </w:r>
            <w:r w:rsidR="00670C3F">
              <w:rPr>
                <w:noProof/>
                <w:webHidden/>
              </w:rPr>
              <w:fldChar w:fldCharType="end"/>
            </w:r>
          </w:hyperlink>
        </w:p>
        <w:p w14:paraId="7CFDD562" w14:textId="2FCEC564" w:rsidR="00670C3F" w:rsidRDefault="007A0C31">
          <w:pPr>
            <w:pStyle w:val="TDC2"/>
            <w:tabs>
              <w:tab w:val="right" w:leader="dot" w:pos="8494"/>
            </w:tabs>
            <w:rPr>
              <w:rFonts w:cstheme="minorBidi"/>
              <w:noProof/>
            </w:rPr>
          </w:pPr>
          <w:hyperlink w:anchor="_Toc216547464" w:history="1">
            <w:r w:rsidR="00670C3F" w:rsidRPr="00535D48">
              <w:rPr>
                <w:rStyle w:val="Hipervnculo"/>
                <w:noProof/>
              </w:rPr>
              <w:t>Resultado de los objetivos específicos 1 —</w:t>
            </w:r>
            <w:r w:rsidR="00670C3F">
              <w:rPr>
                <w:noProof/>
                <w:webHidden/>
              </w:rPr>
              <w:tab/>
            </w:r>
            <w:r w:rsidR="00670C3F">
              <w:rPr>
                <w:noProof/>
                <w:webHidden/>
              </w:rPr>
              <w:fldChar w:fldCharType="begin"/>
            </w:r>
            <w:r w:rsidR="00670C3F">
              <w:rPr>
                <w:noProof/>
                <w:webHidden/>
              </w:rPr>
              <w:instrText xml:space="preserve"> PAGEREF _Toc216547464 \h </w:instrText>
            </w:r>
            <w:r w:rsidR="00670C3F">
              <w:rPr>
                <w:noProof/>
                <w:webHidden/>
              </w:rPr>
            </w:r>
            <w:r w:rsidR="00670C3F">
              <w:rPr>
                <w:noProof/>
                <w:webHidden/>
              </w:rPr>
              <w:fldChar w:fldCharType="separate"/>
            </w:r>
            <w:r w:rsidR="00670C3F">
              <w:rPr>
                <w:noProof/>
                <w:webHidden/>
              </w:rPr>
              <w:t>13</w:t>
            </w:r>
            <w:r w:rsidR="00670C3F">
              <w:rPr>
                <w:noProof/>
                <w:webHidden/>
              </w:rPr>
              <w:fldChar w:fldCharType="end"/>
            </w:r>
          </w:hyperlink>
        </w:p>
        <w:p w14:paraId="30F00019" w14:textId="263B1ED8" w:rsidR="00670C3F" w:rsidRDefault="007A0C31">
          <w:pPr>
            <w:pStyle w:val="TDC2"/>
            <w:tabs>
              <w:tab w:val="right" w:leader="dot" w:pos="8494"/>
            </w:tabs>
            <w:rPr>
              <w:rFonts w:cstheme="minorBidi"/>
              <w:noProof/>
            </w:rPr>
          </w:pPr>
          <w:hyperlink w:anchor="_Toc216547465" w:history="1">
            <w:r w:rsidR="00670C3F" w:rsidRPr="00535D48">
              <w:rPr>
                <w:rStyle w:val="Hipervnculo"/>
                <w:noProof/>
              </w:rPr>
              <w:t>Resultado de los objetivos específicos 2 —</w:t>
            </w:r>
            <w:r w:rsidR="00670C3F">
              <w:rPr>
                <w:noProof/>
                <w:webHidden/>
              </w:rPr>
              <w:tab/>
            </w:r>
            <w:r w:rsidR="00670C3F">
              <w:rPr>
                <w:noProof/>
                <w:webHidden/>
              </w:rPr>
              <w:fldChar w:fldCharType="begin"/>
            </w:r>
            <w:r w:rsidR="00670C3F">
              <w:rPr>
                <w:noProof/>
                <w:webHidden/>
              </w:rPr>
              <w:instrText xml:space="preserve"> PAGEREF _Toc216547465 \h </w:instrText>
            </w:r>
            <w:r w:rsidR="00670C3F">
              <w:rPr>
                <w:noProof/>
                <w:webHidden/>
              </w:rPr>
            </w:r>
            <w:r w:rsidR="00670C3F">
              <w:rPr>
                <w:noProof/>
                <w:webHidden/>
              </w:rPr>
              <w:fldChar w:fldCharType="separate"/>
            </w:r>
            <w:r w:rsidR="00670C3F">
              <w:rPr>
                <w:noProof/>
                <w:webHidden/>
              </w:rPr>
              <w:t>14</w:t>
            </w:r>
            <w:r w:rsidR="00670C3F">
              <w:rPr>
                <w:noProof/>
                <w:webHidden/>
              </w:rPr>
              <w:fldChar w:fldCharType="end"/>
            </w:r>
          </w:hyperlink>
        </w:p>
        <w:p w14:paraId="02407D5A" w14:textId="6997ABD5" w:rsidR="00670C3F" w:rsidRDefault="007A0C31">
          <w:pPr>
            <w:pStyle w:val="TDC2"/>
            <w:tabs>
              <w:tab w:val="right" w:leader="dot" w:pos="8494"/>
            </w:tabs>
            <w:rPr>
              <w:rFonts w:cstheme="minorBidi"/>
              <w:noProof/>
            </w:rPr>
          </w:pPr>
          <w:hyperlink w:anchor="_Toc216547466" w:history="1">
            <w:r w:rsidR="00670C3F" w:rsidRPr="00535D48">
              <w:rPr>
                <w:rStyle w:val="Hipervnculo"/>
                <w:noProof/>
              </w:rPr>
              <w:t>Resultado de los Objetivos Específicos 3 –</w:t>
            </w:r>
            <w:r w:rsidR="00670C3F">
              <w:rPr>
                <w:noProof/>
                <w:webHidden/>
              </w:rPr>
              <w:tab/>
            </w:r>
            <w:r w:rsidR="00670C3F">
              <w:rPr>
                <w:noProof/>
                <w:webHidden/>
              </w:rPr>
              <w:fldChar w:fldCharType="begin"/>
            </w:r>
            <w:r w:rsidR="00670C3F">
              <w:rPr>
                <w:noProof/>
                <w:webHidden/>
              </w:rPr>
              <w:instrText xml:space="preserve"> PAGEREF _Toc216547466 \h </w:instrText>
            </w:r>
            <w:r w:rsidR="00670C3F">
              <w:rPr>
                <w:noProof/>
                <w:webHidden/>
              </w:rPr>
            </w:r>
            <w:r w:rsidR="00670C3F">
              <w:rPr>
                <w:noProof/>
                <w:webHidden/>
              </w:rPr>
              <w:fldChar w:fldCharType="separate"/>
            </w:r>
            <w:r w:rsidR="00670C3F">
              <w:rPr>
                <w:noProof/>
                <w:webHidden/>
              </w:rPr>
              <w:t>15</w:t>
            </w:r>
            <w:r w:rsidR="00670C3F">
              <w:rPr>
                <w:noProof/>
                <w:webHidden/>
              </w:rPr>
              <w:fldChar w:fldCharType="end"/>
            </w:r>
          </w:hyperlink>
        </w:p>
        <w:p w14:paraId="7F1596FF" w14:textId="727F01F5" w:rsidR="00670C3F" w:rsidRDefault="007A0C31">
          <w:pPr>
            <w:pStyle w:val="TDC2"/>
            <w:tabs>
              <w:tab w:val="right" w:leader="dot" w:pos="8494"/>
            </w:tabs>
            <w:rPr>
              <w:rFonts w:cstheme="minorBidi"/>
              <w:noProof/>
            </w:rPr>
          </w:pPr>
          <w:hyperlink w:anchor="_Toc216547467" w:history="1">
            <w:r w:rsidR="00670C3F" w:rsidRPr="00535D48">
              <w:rPr>
                <w:rStyle w:val="Hipervnculo"/>
                <w:noProof/>
              </w:rPr>
              <w:t>Resultado de los Objetivos Específicos 4 –</w:t>
            </w:r>
            <w:r w:rsidR="00670C3F">
              <w:rPr>
                <w:noProof/>
                <w:webHidden/>
              </w:rPr>
              <w:tab/>
            </w:r>
            <w:r w:rsidR="00670C3F">
              <w:rPr>
                <w:noProof/>
                <w:webHidden/>
              </w:rPr>
              <w:fldChar w:fldCharType="begin"/>
            </w:r>
            <w:r w:rsidR="00670C3F">
              <w:rPr>
                <w:noProof/>
                <w:webHidden/>
              </w:rPr>
              <w:instrText xml:space="preserve"> PAGEREF _Toc216547467 \h </w:instrText>
            </w:r>
            <w:r w:rsidR="00670C3F">
              <w:rPr>
                <w:noProof/>
                <w:webHidden/>
              </w:rPr>
            </w:r>
            <w:r w:rsidR="00670C3F">
              <w:rPr>
                <w:noProof/>
                <w:webHidden/>
              </w:rPr>
              <w:fldChar w:fldCharType="separate"/>
            </w:r>
            <w:r w:rsidR="00670C3F">
              <w:rPr>
                <w:noProof/>
                <w:webHidden/>
              </w:rPr>
              <w:t>16</w:t>
            </w:r>
            <w:r w:rsidR="00670C3F">
              <w:rPr>
                <w:noProof/>
                <w:webHidden/>
              </w:rPr>
              <w:fldChar w:fldCharType="end"/>
            </w:r>
          </w:hyperlink>
        </w:p>
        <w:p w14:paraId="7A4EA268" w14:textId="4EFA4F7F" w:rsidR="00670C3F" w:rsidRDefault="007A0C31">
          <w:pPr>
            <w:pStyle w:val="TDC2"/>
            <w:tabs>
              <w:tab w:val="right" w:leader="dot" w:pos="8494"/>
            </w:tabs>
            <w:rPr>
              <w:rFonts w:cstheme="minorBidi"/>
              <w:noProof/>
            </w:rPr>
          </w:pPr>
          <w:hyperlink w:anchor="_Toc216547468" w:history="1">
            <w:r w:rsidR="00670C3F" w:rsidRPr="00535D48">
              <w:rPr>
                <w:rStyle w:val="Hipervnculo"/>
                <w:noProof/>
              </w:rPr>
              <w:t>Resultado de los Objetivos Específicos 5 –</w:t>
            </w:r>
            <w:r w:rsidR="00670C3F">
              <w:rPr>
                <w:noProof/>
                <w:webHidden/>
              </w:rPr>
              <w:tab/>
            </w:r>
            <w:r w:rsidR="00670C3F">
              <w:rPr>
                <w:noProof/>
                <w:webHidden/>
              </w:rPr>
              <w:fldChar w:fldCharType="begin"/>
            </w:r>
            <w:r w:rsidR="00670C3F">
              <w:rPr>
                <w:noProof/>
                <w:webHidden/>
              </w:rPr>
              <w:instrText xml:space="preserve"> PAGEREF _Toc216547468 \h </w:instrText>
            </w:r>
            <w:r w:rsidR="00670C3F">
              <w:rPr>
                <w:noProof/>
                <w:webHidden/>
              </w:rPr>
            </w:r>
            <w:r w:rsidR="00670C3F">
              <w:rPr>
                <w:noProof/>
                <w:webHidden/>
              </w:rPr>
              <w:fldChar w:fldCharType="separate"/>
            </w:r>
            <w:r w:rsidR="00670C3F">
              <w:rPr>
                <w:noProof/>
                <w:webHidden/>
              </w:rPr>
              <w:t>17</w:t>
            </w:r>
            <w:r w:rsidR="00670C3F">
              <w:rPr>
                <w:noProof/>
                <w:webHidden/>
              </w:rPr>
              <w:fldChar w:fldCharType="end"/>
            </w:r>
          </w:hyperlink>
        </w:p>
        <w:p w14:paraId="35B96498" w14:textId="5AAA596D" w:rsidR="00670C3F" w:rsidRDefault="007A0C31">
          <w:pPr>
            <w:pStyle w:val="TDC1"/>
            <w:tabs>
              <w:tab w:val="right" w:leader="dot" w:pos="8494"/>
            </w:tabs>
            <w:rPr>
              <w:rFonts w:cstheme="minorBidi"/>
              <w:noProof/>
            </w:rPr>
          </w:pPr>
          <w:hyperlink w:anchor="_Toc216547469" w:history="1">
            <w:r w:rsidR="00670C3F" w:rsidRPr="00535D48">
              <w:rPr>
                <w:rStyle w:val="Hipervnculo"/>
                <w:noProof/>
              </w:rPr>
              <w:t>Discusión</w:t>
            </w:r>
            <w:r w:rsidR="00670C3F">
              <w:rPr>
                <w:noProof/>
                <w:webHidden/>
              </w:rPr>
              <w:tab/>
            </w:r>
            <w:r w:rsidR="00670C3F">
              <w:rPr>
                <w:noProof/>
                <w:webHidden/>
              </w:rPr>
              <w:fldChar w:fldCharType="begin"/>
            </w:r>
            <w:r w:rsidR="00670C3F">
              <w:rPr>
                <w:noProof/>
                <w:webHidden/>
              </w:rPr>
              <w:instrText xml:space="preserve"> PAGEREF _Toc216547469 \h </w:instrText>
            </w:r>
            <w:r w:rsidR="00670C3F">
              <w:rPr>
                <w:noProof/>
                <w:webHidden/>
              </w:rPr>
            </w:r>
            <w:r w:rsidR="00670C3F">
              <w:rPr>
                <w:noProof/>
                <w:webHidden/>
              </w:rPr>
              <w:fldChar w:fldCharType="separate"/>
            </w:r>
            <w:r w:rsidR="00670C3F">
              <w:rPr>
                <w:noProof/>
                <w:webHidden/>
              </w:rPr>
              <w:t>19</w:t>
            </w:r>
            <w:r w:rsidR="00670C3F">
              <w:rPr>
                <w:noProof/>
                <w:webHidden/>
              </w:rPr>
              <w:fldChar w:fldCharType="end"/>
            </w:r>
          </w:hyperlink>
        </w:p>
        <w:p w14:paraId="2454FBF4" w14:textId="7737BF31" w:rsidR="00670C3F" w:rsidRDefault="007A0C31">
          <w:pPr>
            <w:pStyle w:val="TDC1"/>
            <w:tabs>
              <w:tab w:val="right" w:leader="dot" w:pos="8494"/>
            </w:tabs>
            <w:rPr>
              <w:rFonts w:cstheme="minorBidi"/>
              <w:noProof/>
            </w:rPr>
          </w:pPr>
          <w:hyperlink w:anchor="_Toc216547470" w:history="1">
            <w:r w:rsidR="00670C3F" w:rsidRPr="00535D48">
              <w:rPr>
                <w:rStyle w:val="Hipervnculo"/>
                <w:noProof/>
              </w:rPr>
              <w:t>Conclusiones finales</w:t>
            </w:r>
            <w:r w:rsidR="00670C3F">
              <w:rPr>
                <w:noProof/>
                <w:webHidden/>
              </w:rPr>
              <w:tab/>
            </w:r>
            <w:r w:rsidR="00670C3F">
              <w:rPr>
                <w:noProof/>
                <w:webHidden/>
              </w:rPr>
              <w:fldChar w:fldCharType="begin"/>
            </w:r>
            <w:r w:rsidR="00670C3F">
              <w:rPr>
                <w:noProof/>
                <w:webHidden/>
              </w:rPr>
              <w:instrText xml:space="preserve"> PAGEREF _Toc216547470 \h </w:instrText>
            </w:r>
            <w:r w:rsidR="00670C3F">
              <w:rPr>
                <w:noProof/>
                <w:webHidden/>
              </w:rPr>
            </w:r>
            <w:r w:rsidR="00670C3F">
              <w:rPr>
                <w:noProof/>
                <w:webHidden/>
              </w:rPr>
              <w:fldChar w:fldCharType="separate"/>
            </w:r>
            <w:r w:rsidR="00670C3F">
              <w:rPr>
                <w:noProof/>
                <w:webHidden/>
              </w:rPr>
              <w:t>21</w:t>
            </w:r>
            <w:r w:rsidR="00670C3F">
              <w:rPr>
                <w:noProof/>
                <w:webHidden/>
              </w:rPr>
              <w:fldChar w:fldCharType="end"/>
            </w:r>
          </w:hyperlink>
        </w:p>
        <w:p w14:paraId="6B528639" w14:textId="157098CC" w:rsidR="00670C3F" w:rsidRDefault="007A0C31">
          <w:pPr>
            <w:pStyle w:val="TDC1"/>
            <w:tabs>
              <w:tab w:val="right" w:leader="dot" w:pos="8494"/>
            </w:tabs>
            <w:rPr>
              <w:rFonts w:cstheme="minorBidi"/>
              <w:noProof/>
            </w:rPr>
          </w:pPr>
          <w:hyperlink w:anchor="_Toc216547471" w:history="1">
            <w:r w:rsidR="00670C3F" w:rsidRPr="00535D48">
              <w:rPr>
                <w:rStyle w:val="Hipervnculo"/>
                <w:noProof/>
              </w:rPr>
              <w:t>Recomendaciones prácticas</w:t>
            </w:r>
            <w:r w:rsidR="00670C3F">
              <w:rPr>
                <w:noProof/>
                <w:webHidden/>
              </w:rPr>
              <w:tab/>
            </w:r>
            <w:r w:rsidR="00670C3F">
              <w:rPr>
                <w:noProof/>
                <w:webHidden/>
              </w:rPr>
              <w:fldChar w:fldCharType="begin"/>
            </w:r>
            <w:r w:rsidR="00670C3F">
              <w:rPr>
                <w:noProof/>
                <w:webHidden/>
              </w:rPr>
              <w:instrText xml:space="preserve"> PAGEREF _Toc216547471 \h </w:instrText>
            </w:r>
            <w:r w:rsidR="00670C3F">
              <w:rPr>
                <w:noProof/>
                <w:webHidden/>
              </w:rPr>
            </w:r>
            <w:r w:rsidR="00670C3F">
              <w:rPr>
                <w:noProof/>
                <w:webHidden/>
              </w:rPr>
              <w:fldChar w:fldCharType="separate"/>
            </w:r>
            <w:r w:rsidR="00670C3F">
              <w:rPr>
                <w:noProof/>
                <w:webHidden/>
              </w:rPr>
              <w:t>22</w:t>
            </w:r>
            <w:r w:rsidR="00670C3F">
              <w:rPr>
                <w:noProof/>
                <w:webHidden/>
              </w:rPr>
              <w:fldChar w:fldCharType="end"/>
            </w:r>
          </w:hyperlink>
        </w:p>
        <w:p w14:paraId="57F41697" w14:textId="7923E881" w:rsidR="00670C3F" w:rsidRDefault="007A0C31">
          <w:pPr>
            <w:pStyle w:val="TDC1"/>
            <w:tabs>
              <w:tab w:val="right" w:leader="dot" w:pos="8494"/>
            </w:tabs>
            <w:rPr>
              <w:rFonts w:cstheme="minorBidi"/>
              <w:noProof/>
            </w:rPr>
          </w:pPr>
          <w:hyperlink w:anchor="_Toc216547472" w:history="1">
            <w:r w:rsidR="00670C3F" w:rsidRPr="00535D48">
              <w:rPr>
                <w:rStyle w:val="Hipervnculo"/>
                <w:noProof/>
              </w:rPr>
              <w:t>BIBLIOGRAFÍA</w:t>
            </w:r>
            <w:r w:rsidR="00670C3F">
              <w:rPr>
                <w:noProof/>
                <w:webHidden/>
              </w:rPr>
              <w:tab/>
            </w:r>
            <w:r w:rsidR="00670C3F">
              <w:rPr>
                <w:noProof/>
                <w:webHidden/>
              </w:rPr>
              <w:fldChar w:fldCharType="begin"/>
            </w:r>
            <w:r w:rsidR="00670C3F">
              <w:rPr>
                <w:noProof/>
                <w:webHidden/>
              </w:rPr>
              <w:instrText xml:space="preserve"> PAGEREF _Toc216547472 \h </w:instrText>
            </w:r>
            <w:r w:rsidR="00670C3F">
              <w:rPr>
                <w:noProof/>
                <w:webHidden/>
              </w:rPr>
            </w:r>
            <w:r w:rsidR="00670C3F">
              <w:rPr>
                <w:noProof/>
                <w:webHidden/>
              </w:rPr>
              <w:fldChar w:fldCharType="separate"/>
            </w:r>
            <w:r w:rsidR="00670C3F">
              <w:rPr>
                <w:noProof/>
                <w:webHidden/>
              </w:rPr>
              <w:t>23</w:t>
            </w:r>
            <w:r w:rsidR="00670C3F">
              <w:rPr>
                <w:noProof/>
                <w:webHidden/>
              </w:rPr>
              <w:fldChar w:fldCharType="end"/>
            </w:r>
          </w:hyperlink>
        </w:p>
        <w:p w14:paraId="4A138F9F" w14:textId="104A517E" w:rsidR="00670C3F" w:rsidRDefault="007A0C31">
          <w:pPr>
            <w:pStyle w:val="TDC1"/>
            <w:tabs>
              <w:tab w:val="right" w:leader="dot" w:pos="8494"/>
            </w:tabs>
            <w:rPr>
              <w:rFonts w:cstheme="minorBidi"/>
              <w:noProof/>
            </w:rPr>
          </w:pPr>
          <w:hyperlink w:anchor="_Toc216547473" w:history="1">
            <w:r w:rsidR="00670C3F" w:rsidRPr="00535D48">
              <w:rPr>
                <w:rStyle w:val="Hipervnculo"/>
                <w:noProof/>
              </w:rPr>
              <w:t>ANEXOS</w:t>
            </w:r>
            <w:r w:rsidR="00670C3F">
              <w:rPr>
                <w:noProof/>
                <w:webHidden/>
              </w:rPr>
              <w:tab/>
            </w:r>
            <w:r w:rsidR="00670C3F">
              <w:rPr>
                <w:noProof/>
                <w:webHidden/>
              </w:rPr>
              <w:fldChar w:fldCharType="begin"/>
            </w:r>
            <w:r w:rsidR="00670C3F">
              <w:rPr>
                <w:noProof/>
                <w:webHidden/>
              </w:rPr>
              <w:instrText xml:space="preserve"> PAGEREF _Toc216547473 \h </w:instrText>
            </w:r>
            <w:r w:rsidR="00670C3F">
              <w:rPr>
                <w:noProof/>
                <w:webHidden/>
              </w:rPr>
            </w:r>
            <w:r w:rsidR="00670C3F">
              <w:rPr>
                <w:noProof/>
                <w:webHidden/>
              </w:rPr>
              <w:fldChar w:fldCharType="separate"/>
            </w:r>
            <w:r w:rsidR="00670C3F">
              <w:rPr>
                <w:noProof/>
                <w:webHidden/>
              </w:rPr>
              <w:t>25</w:t>
            </w:r>
            <w:r w:rsidR="00670C3F">
              <w:rPr>
                <w:noProof/>
                <w:webHidden/>
              </w:rPr>
              <w:fldChar w:fldCharType="end"/>
            </w:r>
          </w:hyperlink>
        </w:p>
        <w:p w14:paraId="537A23EC" w14:textId="6B79AEC3" w:rsidR="004A27C6" w:rsidRDefault="004A27C6">
          <w:r>
            <w:rPr>
              <w:b/>
              <w:bCs/>
              <w:lang w:val="es-ES"/>
            </w:rPr>
            <w:fldChar w:fldCharType="end"/>
          </w:r>
        </w:p>
      </w:sdtContent>
    </w:sdt>
    <w:p w14:paraId="424C83FD" w14:textId="33378C0B" w:rsidR="004A27C6" w:rsidRDefault="004A27C6" w:rsidP="004A27C6">
      <w:pPr>
        <w:rPr>
          <w:b/>
          <w:bCs/>
        </w:rPr>
      </w:pPr>
    </w:p>
    <w:p w14:paraId="75043E9C" w14:textId="3EE2E4DA" w:rsidR="00795B00" w:rsidRDefault="00795B00" w:rsidP="004A27C6">
      <w:pPr>
        <w:rPr>
          <w:b/>
          <w:bCs/>
        </w:rPr>
      </w:pPr>
    </w:p>
    <w:p w14:paraId="2172548A" w14:textId="5B80349C" w:rsidR="00795B00" w:rsidRDefault="00795B00" w:rsidP="004A27C6">
      <w:pPr>
        <w:rPr>
          <w:b/>
          <w:bCs/>
        </w:rPr>
      </w:pPr>
    </w:p>
    <w:p w14:paraId="606F23E7" w14:textId="3F9EBAC2" w:rsidR="00795B00" w:rsidRDefault="00795B00" w:rsidP="004A27C6">
      <w:pPr>
        <w:rPr>
          <w:b/>
          <w:bCs/>
        </w:rPr>
      </w:pPr>
    </w:p>
    <w:p w14:paraId="476F7F37" w14:textId="6660BD9D" w:rsidR="00795B00" w:rsidRDefault="00795B00" w:rsidP="004A27C6">
      <w:pPr>
        <w:rPr>
          <w:b/>
          <w:bCs/>
        </w:rPr>
      </w:pPr>
    </w:p>
    <w:p w14:paraId="28571E42" w14:textId="444CA421" w:rsidR="00795B00" w:rsidRDefault="00795B00" w:rsidP="004A27C6">
      <w:pPr>
        <w:rPr>
          <w:b/>
          <w:bCs/>
        </w:rPr>
      </w:pPr>
    </w:p>
    <w:p w14:paraId="4B4152F0" w14:textId="77777777" w:rsidR="00795B00" w:rsidRPr="004A27C6" w:rsidRDefault="00795B00" w:rsidP="004A27C6">
      <w:pPr>
        <w:rPr>
          <w:b/>
          <w:bCs/>
        </w:rPr>
      </w:pPr>
    </w:p>
    <w:p w14:paraId="7A2878F7" w14:textId="47026794" w:rsidR="008712C0" w:rsidRPr="008712C0" w:rsidRDefault="00EF1586" w:rsidP="00324F9D">
      <w:pPr>
        <w:pStyle w:val="Ttulo1"/>
        <w:spacing w:line="360" w:lineRule="auto"/>
      </w:pPr>
      <w:bookmarkStart w:id="0" w:name="_Toc216547451"/>
      <w:r w:rsidRPr="008712C0">
        <w:lastRenderedPageBreak/>
        <w:t>RESUMEN</w:t>
      </w:r>
      <w:bookmarkEnd w:id="0"/>
    </w:p>
    <w:p w14:paraId="2637F1AF" w14:textId="73BA147E" w:rsidR="00EF1586" w:rsidRPr="00EF1586" w:rsidRDefault="00EF1586" w:rsidP="00324F9D">
      <w:pPr>
        <w:spacing w:line="360" w:lineRule="auto"/>
        <w:jc w:val="both"/>
        <w:rPr>
          <w:rFonts w:ascii="Arial" w:hAnsi="Arial" w:cs="Arial"/>
          <w:sz w:val="24"/>
          <w:szCs w:val="24"/>
        </w:rPr>
      </w:pPr>
      <w:r w:rsidRPr="00EF1586">
        <w:rPr>
          <w:rFonts w:ascii="Arial" w:hAnsi="Arial" w:cs="Arial"/>
          <w:sz w:val="24"/>
          <w:szCs w:val="24"/>
        </w:rPr>
        <w:t>El presente estudio analiza cómo la gestión por procesos aplicada a la identificación correcta del paciente contribuye a mejorar la calidad asistencial en un sanatorio privado. A partir de un diseño cuantitativo, descriptivo y transversal, se encuestó a 72 profesionales de enfermería mediante un instrumento estructurado con escala Likert. El análisis de los datos muestra un alto nivel de estandarización del protocolo institucional, acompañado de una percepción favorable respecto de la capacitación recibida y de la disponibilidad de recursos. Asimismo, se observa un cumplimiento operativo consistente, especialmente en la doble verificación y en el uso adecuado de pulseras identificatorias. Los participantes reconocen que la correcta identificación impacta directamente en la seguridad y calidad de la atención, mientras que la frecuencia percibida de incidentes resulta baja. La relación entre estandarización, cumplimiento y percepción de impacto evidencia un sistema</w:t>
      </w:r>
      <w:r w:rsidR="001C113C">
        <w:rPr>
          <w:rFonts w:ascii="Arial" w:hAnsi="Arial" w:cs="Arial"/>
          <w:sz w:val="24"/>
          <w:szCs w:val="24"/>
        </w:rPr>
        <w:t xml:space="preserve"> conectado</w:t>
      </w:r>
      <w:r w:rsidRPr="00EF1586">
        <w:rPr>
          <w:rFonts w:ascii="Arial" w:hAnsi="Arial" w:cs="Arial"/>
          <w:sz w:val="24"/>
          <w:szCs w:val="24"/>
        </w:rPr>
        <w:t xml:space="preserve"> que fortalece la cultura de seguridad. En conjunto, los resultados confirman que la gestión por procesos constituye una herramienta eficaz para reducir errores, promover prácticas uniformes y consolidar entornos asistenciales más seguros, aunque se identifican oportunidades de mejora vinculadas a l</w:t>
      </w:r>
      <w:r w:rsidR="001C113C">
        <w:rPr>
          <w:rFonts w:ascii="Arial" w:hAnsi="Arial" w:cs="Arial"/>
          <w:sz w:val="24"/>
          <w:szCs w:val="24"/>
        </w:rPr>
        <w:t xml:space="preserve">a </w:t>
      </w:r>
      <w:r w:rsidRPr="00EF1586">
        <w:rPr>
          <w:rFonts w:ascii="Arial" w:hAnsi="Arial" w:cs="Arial"/>
          <w:sz w:val="24"/>
          <w:szCs w:val="24"/>
        </w:rPr>
        <w:t>capacitación periódica</w:t>
      </w:r>
      <w:r w:rsidR="001C113C">
        <w:rPr>
          <w:rFonts w:ascii="Arial" w:hAnsi="Arial" w:cs="Arial"/>
          <w:sz w:val="24"/>
          <w:szCs w:val="24"/>
        </w:rPr>
        <w:t xml:space="preserve"> e implementación. </w:t>
      </w:r>
    </w:p>
    <w:p w14:paraId="4B3F8A29" w14:textId="1322BA54" w:rsidR="00EF1586" w:rsidRDefault="00EF1586" w:rsidP="00324F9D">
      <w:pPr>
        <w:spacing w:line="360" w:lineRule="auto"/>
        <w:jc w:val="both"/>
        <w:rPr>
          <w:rFonts w:ascii="Arial" w:hAnsi="Arial" w:cs="Arial"/>
          <w:sz w:val="24"/>
          <w:szCs w:val="24"/>
        </w:rPr>
      </w:pPr>
      <w:r w:rsidRPr="00EF1586">
        <w:rPr>
          <w:rFonts w:ascii="Arial" w:hAnsi="Arial" w:cs="Arial"/>
          <w:b/>
          <w:bCs/>
          <w:sz w:val="24"/>
          <w:szCs w:val="24"/>
        </w:rPr>
        <w:t>Palabras clave</w:t>
      </w:r>
      <w:r w:rsidR="00C00BC9">
        <w:rPr>
          <w:rFonts w:ascii="Arial" w:hAnsi="Arial" w:cs="Arial"/>
          <w:b/>
          <w:bCs/>
          <w:sz w:val="24"/>
          <w:szCs w:val="24"/>
        </w:rPr>
        <w:t>:</w:t>
      </w:r>
      <w:r w:rsidRPr="00EF1586">
        <w:rPr>
          <w:rFonts w:ascii="Arial" w:hAnsi="Arial" w:cs="Arial"/>
          <w:sz w:val="24"/>
          <w:szCs w:val="24"/>
        </w:rPr>
        <w:t xml:space="preserve"> </w:t>
      </w:r>
      <w:r w:rsidR="00C00BC9">
        <w:rPr>
          <w:rFonts w:ascii="Arial" w:hAnsi="Arial" w:cs="Arial"/>
          <w:sz w:val="24"/>
          <w:szCs w:val="24"/>
        </w:rPr>
        <w:t>I</w:t>
      </w:r>
      <w:r w:rsidRPr="00EF1586">
        <w:rPr>
          <w:rFonts w:ascii="Arial" w:hAnsi="Arial" w:cs="Arial"/>
          <w:sz w:val="24"/>
          <w:szCs w:val="24"/>
        </w:rPr>
        <w:t>dentificación;</w:t>
      </w:r>
      <w:r w:rsidR="00C00BC9">
        <w:rPr>
          <w:rFonts w:ascii="Arial" w:hAnsi="Arial" w:cs="Arial"/>
          <w:sz w:val="24"/>
          <w:szCs w:val="24"/>
        </w:rPr>
        <w:t xml:space="preserve"> </w:t>
      </w:r>
      <w:r w:rsidRPr="00EF1586">
        <w:rPr>
          <w:rFonts w:ascii="Arial" w:hAnsi="Arial" w:cs="Arial"/>
          <w:sz w:val="24"/>
          <w:szCs w:val="24"/>
        </w:rPr>
        <w:t>gestión por procesos; enfermería</w:t>
      </w:r>
      <w:r w:rsidR="0017659F">
        <w:rPr>
          <w:rFonts w:ascii="Arial" w:hAnsi="Arial" w:cs="Arial"/>
          <w:sz w:val="24"/>
          <w:szCs w:val="24"/>
        </w:rPr>
        <w:t>; seguridad del paciente</w:t>
      </w:r>
    </w:p>
    <w:p w14:paraId="2B435AFC" w14:textId="1FCF594B" w:rsidR="00742F1F" w:rsidRDefault="00742F1F" w:rsidP="00324F9D">
      <w:pPr>
        <w:spacing w:line="360" w:lineRule="auto"/>
        <w:jc w:val="both"/>
        <w:rPr>
          <w:rFonts w:ascii="Arial" w:hAnsi="Arial" w:cs="Arial"/>
          <w:sz w:val="24"/>
          <w:szCs w:val="24"/>
        </w:rPr>
      </w:pPr>
    </w:p>
    <w:p w14:paraId="70A159F3" w14:textId="25C3B70A" w:rsidR="00742F1F" w:rsidRDefault="00742F1F" w:rsidP="00324F9D">
      <w:pPr>
        <w:spacing w:line="360" w:lineRule="auto"/>
        <w:jc w:val="both"/>
        <w:rPr>
          <w:rFonts w:ascii="Arial" w:hAnsi="Arial" w:cs="Arial"/>
          <w:sz w:val="24"/>
          <w:szCs w:val="24"/>
        </w:rPr>
      </w:pPr>
    </w:p>
    <w:p w14:paraId="6051AF3B" w14:textId="0A583531" w:rsidR="00742F1F" w:rsidRDefault="00742F1F" w:rsidP="00324F9D">
      <w:pPr>
        <w:spacing w:line="360" w:lineRule="auto"/>
        <w:jc w:val="both"/>
        <w:rPr>
          <w:rFonts w:ascii="Arial" w:hAnsi="Arial" w:cs="Arial"/>
          <w:sz w:val="24"/>
          <w:szCs w:val="24"/>
        </w:rPr>
      </w:pPr>
    </w:p>
    <w:p w14:paraId="74FD5617" w14:textId="654C1B6B" w:rsidR="00742F1F" w:rsidRDefault="00742F1F" w:rsidP="00324F9D">
      <w:pPr>
        <w:spacing w:line="360" w:lineRule="auto"/>
        <w:jc w:val="both"/>
        <w:rPr>
          <w:rFonts w:ascii="Arial" w:hAnsi="Arial" w:cs="Arial"/>
          <w:sz w:val="24"/>
          <w:szCs w:val="24"/>
        </w:rPr>
      </w:pPr>
    </w:p>
    <w:p w14:paraId="33C4C4E5" w14:textId="512D1810" w:rsidR="00742F1F" w:rsidRDefault="00742F1F" w:rsidP="00324F9D">
      <w:pPr>
        <w:spacing w:line="360" w:lineRule="auto"/>
        <w:jc w:val="both"/>
        <w:rPr>
          <w:rFonts w:ascii="Arial" w:hAnsi="Arial" w:cs="Arial"/>
          <w:sz w:val="24"/>
          <w:szCs w:val="24"/>
        </w:rPr>
      </w:pPr>
    </w:p>
    <w:p w14:paraId="4A00FCBF" w14:textId="5C96D7A6" w:rsidR="00742F1F" w:rsidRDefault="00742F1F" w:rsidP="00324F9D">
      <w:pPr>
        <w:spacing w:line="360" w:lineRule="auto"/>
        <w:jc w:val="both"/>
        <w:rPr>
          <w:rFonts w:ascii="Arial" w:hAnsi="Arial" w:cs="Arial"/>
          <w:sz w:val="24"/>
          <w:szCs w:val="24"/>
        </w:rPr>
      </w:pPr>
    </w:p>
    <w:p w14:paraId="21DBE422" w14:textId="3B1AF5E0" w:rsidR="00742F1F" w:rsidRDefault="00742F1F" w:rsidP="00324F9D">
      <w:pPr>
        <w:spacing w:line="360" w:lineRule="auto"/>
        <w:jc w:val="both"/>
        <w:rPr>
          <w:rFonts w:ascii="Arial" w:hAnsi="Arial" w:cs="Arial"/>
          <w:sz w:val="24"/>
          <w:szCs w:val="24"/>
        </w:rPr>
      </w:pPr>
    </w:p>
    <w:p w14:paraId="145776B5" w14:textId="77777777" w:rsidR="00742F1F" w:rsidRPr="00EF1586" w:rsidRDefault="00742F1F" w:rsidP="00324F9D">
      <w:pPr>
        <w:spacing w:line="360" w:lineRule="auto"/>
        <w:jc w:val="both"/>
        <w:rPr>
          <w:rFonts w:ascii="Arial" w:hAnsi="Arial" w:cs="Arial"/>
          <w:sz w:val="24"/>
          <w:szCs w:val="24"/>
        </w:rPr>
      </w:pPr>
    </w:p>
    <w:p w14:paraId="686BFC99" w14:textId="77777777" w:rsidR="00EF1586" w:rsidRPr="008712C0" w:rsidRDefault="00EF1586" w:rsidP="00324F9D">
      <w:pPr>
        <w:pStyle w:val="Ttulo1"/>
        <w:spacing w:line="360" w:lineRule="auto"/>
      </w:pPr>
      <w:bookmarkStart w:id="1" w:name="_Toc216547452"/>
      <w:r w:rsidRPr="008712C0">
        <w:lastRenderedPageBreak/>
        <w:t>ABSTRACT</w:t>
      </w:r>
      <w:bookmarkEnd w:id="1"/>
    </w:p>
    <w:p w14:paraId="2CF605FE" w14:textId="0B66CE60" w:rsidR="001C113C" w:rsidRPr="001C113C" w:rsidRDefault="001C113C" w:rsidP="00324F9D">
      <w:pPr>
        <w:spacing w:line="360" w:lineRule="auto"/>
        <w:jc w:val="both"/>
        <w:rPr>
          <w:rFonts w:ascii="Arial" w:hAnsi="Arial" w:cs="Arial"/>
          <w:sz w:val="24"/>
          <w:szCs w:val="24"/>
        </w:rPr>
      </w:pPr>
      <w:proofErr w:type="spellStart"/>
      <w:r w:rsidRPr="001C113C">
        <w:rPr>
          <w:rFonts w:ascii="Arial" w:hAnsi="Arial" w:cs="Arial"/>
          <w:sz w:val="24"/>
          <w:szCs w:val="24"/>
        </w:rPr>
        <w:t>The</w:t>
      </w:r>
      <w:proofErr w:type="spellEnd"/>
      <w:r w:rsidRPr="001C113C">
        <w:rPr>
          <w:rFonts w:ascii="Arial" w:hAnsi="Arial" w:cs="Arial"/>
          <w:sz w:val="24"/>
          <w:szCs w:val="24"/>
        </w:rPr>
        <w:t xml:space="preserve"> </w:t>
      </w:r>
      <w:proofErr w:type="spellStart"/>
      <w:r w:rsidRPr="001C113C">
        <w:rPr>
          <w:rFonts w:ascii="Arial" w:hAnsi="Arial" w:cs="Arial"/>
          <w:sz w:val="24"/>
          <w:szCs w:val="24"/>
        </w:rPr>
        <w:t>present</w:t>
      </w:r>
      <w:proofErr w:type="spellEnd"/>
      <w:r w:rsidRPr="001C113C">
        <w:rPr>
          <w:rFonts w:ascii="Arial" w:hAnsi="Arial" w:cs="Arial"/>
          <w:sz w:val="24"/>
          <w:szCs w:val="24"/>
        </w:rPr>
        <w:t xml:space="preserve"> </w:t>
      </w:r>
      <w:proofErr w:type="spellStart"/>
      <w:r w:rsidRPr="001C113C">
        <w:rPr>
          <w:rFonts w:ascii="Arial" w:hAnsi="Arial" w:cs="Arial"/>
          <w:sz w:val="24"/>
          <w:szCs w:val="24"/>
        </w:rPr>
        <w:t>study</w:t>
      </w:r>
      <w:proofErr w:type="spellEnd"/>
      <w:r w:rsidRPr="001C113C">
        <w:rPr>
          <w:rFonts w:ascii="Arial" w:hAnsi="Arial" w:cs="Arial"/>
          <w:sz w:val="24"/>
          <w:szCs w:val="24"/>
        </w:rPr>
        <w:t xml:space="preserve"> </w:t>
      </w:r>
      <w:proofErr w:type="spellStart"/>
      <w:r w:rsidRPr="001C113C">
        <w:rPr>
          <w:rFonts w:ascii="Arial" w:hAnsi="Arial" w:cs="Arial"/>
          <w:sz w:val="24"/>
          <w:szCs w:val="24"/>
        </w:rPr>
        <w:t>analyzes</w:t>
      </w:r>
      <w:proofErr w:type="spellEnd"/>
      <w:r w:rsidRPr="001C113C">
        <w:rPr>
          <w:rFonts w:ascii="Arial" w:hAnsi="Arial" w:cs="Arial"/>
          <w:sz w:val="24"/>
          <w:szCs w:val="24"/>
        </w:rPr>
        <w:t xml:space="preserve"> </w:t>
      </w:r>
      <w:proofErr w:type="spellStart"/>
      <w:r w:rsidRPr="001C113C">
        <w:rPr>
          <w:rFonts w:ascii="Arial" w:hAnsi="Arial" w:cs="Arial"/>
          <w:sz w:val="24"/>
          <w:szCs w:val="24"/>
        </w:rPr>
        <w:t>how</w:t>
      </w:r>
      <w:proofErr w:type="spellEnd"/>
      <w:r w:rsidRPr="001C113C">
        <w:rPr>
          <w:rFonts w:ascii="Arial" w:hAnsi="Arial" w:cs="Arial"/>
          <w:sz w:val="24"/>
          <w:szCs w:val="24"/>
        </w:rPr>
        <w:t xml:space="preserve"> </w:t>
      </w:r>
      <w:proofErr w:type="spellStart"/>
      <w:r w:rsidRPr="001C113C">
        <w:rPr>
          <w:rFonts w:ascii="Arial" w:hAnsi="Arial" w:cs="Arial"/>
          <w:sz w:val="24"/>
          <w:szCs w:val="24"/>
        </w:rPr>
        <w:t>process</w:t>
      </w:r>
      <w:proofErr w:type="spellEnd"/>
      <w:r w:rsidRPr="001C113C">
        <w:rPr>
          <w:rFonts w:ascii="Arial" w:hAnsi="Arial" w:cs="Arial"/>
          <w:sz w:val="24"/>
          <w:szCs w:val="24"/>
        </w:rPr>
        <w:t xml:space="preserve"> </w:t>
      </w:r>
      <w:proofErr w:type="spellStart"/>
      <w:r w:rsidRPr="001C113C">
        <w:rPr>
          <w:rFonts w:ascii="Arial" w:hAnsi="Arial" w:cs="Arial"/>
          <w:sz w:val="24"/>
          <w:szCs w:val="24"/>
        </w:rPr>
        <w:t>management</w:t>
      </w:r>
      <w:proofErr w:type="spellEnd"/>
      <w:r w:rsidRPr="001C113C">
        <w:rPr>
          <w:rFonts w:ascii="Arial" w:hAnsi="Arial" w:cs="Arial"/>
          <w:sz w:val="24"/>
          <w:szCs w:val="24"/>
        </w:rPr>
        <w:t xml:space="preserve"> </w:t>
      </w:r>
      <w:proofErr w:type="spellStart"/>
      <w:r w:rsidRPr="001C113C">
        <w:rPr>
          <w:rFonts w:ascii="Arial" w:hAnsi="Arial" w:cs="Arial"/>
          <w:sz w:val="24"/>
          <w:szCs w:val="24"/>
        </w:rPr>
        <w:t>applied</w:t>
      </w:r>
      <w:proofErr w:type="spellEnd"/>
      <w:r w:rsidRPr="001C113C">
        <w:rPr>
          <w:rFonts w:ascii="Arial" w:hAnsi="Arial" w:cs="Arial"/>
          <w:sz w:val="24"/>
          <w:szCs w:val="24"/>
        </w:rPr>
        <w:t xml:space="preserve"> </w:t>
      </w:r>
      <w:proofErr w:type="spellStart"/>
      <w:r w:rsidRPr="001C113C">
        <w:rPr>
          <w:rFonts w:ascii="Arial" w:hAnsi="Arial" w:cs="Arial"/>
          <w:sz w:val="24"/>
          <w:szCs w:val="24"/>
        </w:rPr>
        <w:t>to</w:t>
      </w:r>
      <w:proofErr w:type="spellEnd"/>
      <w:r w:rsidRPr="001C113C">
        <w:rPr>
          <w:rFonts w:ascii="Arial" w:hAnsi="Arial" w:cs="Arial"/>
          <w:sz w:val="24"/>
          <w:szCs w:val="24"/>
        </w:rPr>
        <w:t xml:space="preserve"> </w:t>
      </w:r>
      <w:proofErr w:type="spellStart"/>
      <w:r w:rsidRPr="001C113C">
        <w:rPr>
          <w:rFonts w:ascii="Arial" w:hAnsi="Arial" w:cs="Arial"/>
          <w:sz w:val="24"/>
          <w:szCs w:val="24"/>
        </w:rPr>
        <w:t>the</w:t>
      </w:r>
      <w:proofErr w:type="spellEnd"/>
      <w:r w:rsidRPr="001C113C">
        <w:rPr>
          <w:rFonts w:ascii="Arial" w:hAnsi="Arial" w:cs="Arial"/>
          <w:sz w:val="24"/>
          <w:szCs w:val="24"/>
        </w:rPr>
        <w:t xml:space="preserve"> </w:t>
      </w:r>
      <w:proofErr w:type="spellStart"/>
      <w:r w:rsidRPr="001C113C">
        <w:rPr>
          <w:rFonts w:ascii="Arial" w:hAnsi="Arial" w:cs="Arial"/>
          <w:sz w:val="24"/>
          <w:szCs w:val="24"/>
        </w:rPr>
        <w:t>correct</w:t>
      </w:r>
      <w:proofErr w:type="spellEnd"/>
      <w:r w:rsidRPr="001C113C">
        <w:rPr>
          <w:rFonts w:ascii="Arial" w:hAnsi="Arial" w:cs="Arial"/>
          <w:sz w:val="24"/>
          <w:szCs w:val="24"/>
        </w:rPr>
        <w:t xml:space="preserve"> </w:t>
      </w:r>
      <w:proofErr w:type="spellStart"/>
      <w:r w:rsidRPr="001C113C">
        <w:rPr>
          <w:rFonts w:ascii="Arial" w:hAnsi="Arial" w:cs="Arial"/>
          <w:sz w:val="24"/>
          <w:szCs w:val="24"/>
        </w:rPr>
        <w:t>identification</w:t>
      </w:r>
      <w:proofErr w:type="spellEnd"/>
      <w:r w:rsidRPr="001C113C">
        <w:rPr>
          <w:rFonts w:ascii="Arial" w:hAnsi="Arial" w:cs="Arial"/>
          <w:sz w:val="24"/>
          <w:szCs w:val="24"/>
        </w:rPr>
        <w:t xml:space="preserve"> </w:t>
      </w:r>
      <w:proofErr w:type="spellStart"/>
      <w:r w:rsidRPr="001C113C">
        <w:rPr>
          <w:rFonts w:ascii="Arial" w:hAnsi="Arial" w:cs="Arial"/>
          <w:sz w:val="24"/>
          <w:szCs w:val="24"/>
        </w:rPr>
        <w:t>of</w:t>
      </w:r>
      <w:proofErr w:type="spellEnd"/>
      <w:r w:rsidRPr="001C113C">
        <w:rPr>
          <w:rFonts w:ascii="Arial" w:hAnsi="Arial" w:cs="Arial"/>
          <w:sz w:val="24"/>
          <w:szCs w:val="24"/>
        </w:rPr>
        <w:t xml:space="preserve"> </w:t>
      </w:r>
      <w:proofErr w:type="spellStart"/>
      <w:r w:rsidRPr="001C113C">
        <w:rPr>
          <w:rFonts w:ascii="Arial" w:hAnsi="Arial" w:cs="Arial"/>
          <w:sz w:val="24"/>
          <w:szCs w:val="24"/>
        </w:rPr>
        <w:t>patients</w:t>
      </w:r>
      <w:proofErr w:type="spellEnd"/>
      <w:r w:rsidRPr="001C113C">
        <w:rPr>
          <w:rFonts w:ascii="Arial" w:hAnsi="Arial" w:cs="Arial"/>
          <w:sz w:val="24"/>
          <w:szCs w:val="24"/>
        </w:rPr>
        <w:t xml:space="preserve"> </w:t>
      </w:r>
      <w:proofErr w:type="spellStart"/>
      <w:r w:rsidRPr="001C113C">
        <w:rPr>
          <w:rFonts w:ascii="Arial" w:hAnsi="Arial" w:cs="Arial"/>
          <w:sz w:val="24"/>
          <w:szCs w:val="24"/>
        </w:rPr>
        <w:t>contributes</w:t>
      </w:r>
      <w:proofErr w:type="spellEnd"/>
      <w:r w:rsidRPr="001C113C">
        <w:rPr>
          <w:rFonts w:ascii="Arial" w:hAnsi="Arial" w:cs="Arial"/>
          <w:sz w:val="24"/>
          <w:szCs w:val="24"/>
        </w:rPr>
        <w:t xml:space="preserve"> </w:t>
      </w:r>
      <w:proofErr w:type="spellStart"/>
      <w:r w:rsidRPr="001C113C">
        <w:rPr>
          <w:rFonts w:ascii="Arial" w:hAnsi="Arial" w:cs="Arial"/>
          <w:sz w:val="24"/>
          <w:szCs w:val="24"/>
        </w:rPr>
        <w:t>to</w:t>
      </w:r>
      <w:proofErr w:type="spellEnd"/>
      <w:r w:rsidRPr="001C113C">
        <w:rPr>
          <w:rFonts w:ascii="Arial" w:hAnsi="Arial" w:cs="Arial"/>
          <w:sz w:val="24"/>
          <w:szCs w:val="24"/>
        </w:rPr>
        <w:t xml:space="preserve"> </w:t>
      </w:r>
      <w:proofErr w:type="spellStart"/>
      <w:r w:rsidRPr="001C113C">
        <w:rPr>
          <w:rFonts w:ascii="Arial" w:hAnsi="Arial" w:cs="Arial"/>
          <w:sz w:val="24"/>
          <w:szCs w:val="24"/>
        </w:rPr>
        <w:t>improving</w:t>
      </w:r>
      <w:proofErr w:type="spellEnd"/>
      <w:r w:rsidRPr="001C113C">
        <w:rPr>
          <w:rFonts w:ascii="Arial" w:hAnsi="Arial" w:cs="Arial"/>
          <w:sz w:val="24"/>
          <w:szCs w:val="24"/>
        </w:rPr>
        <w:t xml:space="preserve"> care </w:t>
      </w:r>
      <w:proofErr w:type="spellStart"/>
      <w:r w:rsidRPr="001C113C">
        <w:rPr>
          <w:rFonts w:ascii="Arial" w:hAnsi="Arial" w:cs="Arial"/>
          <w:sz w:val="24"/>
          <w:szCs w:val="24"/>
        </w:rPr>
        <w:t>quality</w:t>
      </w:r>
      <w:proofErr w:type="spellEnd"/>
      <w:r w:rsidRPr="001C113C">
        <w:rPr>
          <w:rFonts w:ascii="Arial" w:hAnsi="Arial" w:cs="Arial"/>
          <w:sz w:val="24"/>
          <w:szCs w:val="24"/>
        </w:rPr>
        <w:t xml:space="preserve"> in a </w:t>
      </w:r>
      <w:proofErr w:type="spellStart"/>
      <w:r w:rsidRPr="001C113C">
        <w:rPr>
          <w:rFonts w:ascii="Arial" w:hAnsi="Arial" w:cs="Arial"/>
          <w:sz w:val="24"/>
          <w:szCs w:val="24"/>
        </w:rPr>
        <w:t>private</w:t>
      </w:r>
      <w:proofErr w:type="spellEnd"/>
      <w:r w:rsidRPr="001C113C">
        <w:rPr>
          <w:rFonts w:ascii="Arial" w:hAnsi="Arial" w:cs="Arial"/>
          <w:sz w:val="24"/>
          <w:szCs w:val="24"/>
        </w:rPr>
        <w:t xml:space="preserve"> </w:t>
      </w:r>
      <w:proofErr w:type="spellStart"/>
      <w:r w:rsidRPr="001C113C">
        <w:rPr>
          <w:rFonts w:ascii="Arial" w:hAnsi="Arial" w:cs="Arial"/>
          <w:sz w:val="24"/>
          <w:szCs w:val="24"/>
        </w:rPr>
        <w:t>healthcare</w:t>
      </w:r>
      <w:proofErr w:type="spellEnd"/>
      <w:r w:rsidRPr="001C113C">
        <w:rPr>
          <w:rFonts w:ascii="Arial" w:hAnsi="Arial" w:cs="Arial"/>
          <w:sz w:val="24"/>
          <w:szCs w:val="24"/>
        </w:rPr>
        <w:t xml:space="preserve"> </w:t>
      </w:r>
      <w:proofErr w:type="spellStart"/>
      <w:r w:rsidRPr="001C113C">
        <w:rPr>
          <w:rFonts w:ascii="Arial" w:hAnsi="Arial" w:cs="Arial"/>
          <w:sz w:val="24"/>
          <w:szCs w:val="24"/>
        </w:rPr>
        <w:t>facility</w:t>
      </w:r>
      <w:proofErr w:type="spellEnd"/>
      <w:r w:rsidRPr="001C113C">
        <w:rPr>
          <w:rFonts w:ascii="Arial" w:hAnsi="Arial" w:cs="Arial"/>
          <w:sz w:val="24"/>
          <w:szCs w:val="24"/>
        </w:rPr>
        <w:t xml:space="preserve">. </w:t>
      </w:r>
      <w:proofErr w:type="spellStart"/>
      <w:r w:rsidRPr="001C113C">
        <w:rPr>
          <w:rFonts w:ascii="Arial" w:hAnsi="Arial" w:cs="Arial"/>
          <w:sz w:val="24"/>
          <w:szCs w:val="24"/>
        </w:rPr>
        <w:t>Based</w:t>
      </w:r>
      <w:proofErr w:type="spellEnd"/>
      <w:r w:rsidRPr="001C113C">
        <w:rPr>
          <w:rFonts w:ascii="Arial" w:hAnsi="Arial" w:cs="Arial"/>
          <w:sz w:val="24"/>
          <w:szCs w:val="24"/>
        </w:rPr>
        <w:t xml:space="preserve"> </w:t>
      </w:r>
      <w:proofErr w:type="spellStart"/>
      <w:r w:rsidRPr="001C113C">
        <w:rPr>
          <w:rFonts w:ascii="Arial" w:hAnsi="Arial" w:cs="Arial"/>
          <w:sz w:val="24"/>
          <w:szCs w:val="24"/>
        </w:rPr>
        <w:t>on</w:t>
      </w:r>
      <w:proofErr w:type="spellEnd"/>
      <w:r w:rsidRPr="001C113C">
        <w:rPr>
          <w:rFonts w:ascii="Arial" w:hAnsi="Arial" w:cs="Arial"/>
          <w:sz w:val="24"/>
          <w:szCs w:val="24"/>
        </w:rPr>
        <w:t xml:space="preserve"> a </w:t>
      </w:r>
      <w:proofErr w:type="spellStart"/>
      <w:r w:rsidRPr="001C113C">
        <w:rPr>
          <w:rFonts w:ascii="Arial" w:hAnsi="Arial" w:cs="Arial"/>
          <w:sz w:val="24"/>
          <w:szCs w:val="24"/>
        </w:rPr>
        <w:t>quantitative</w:t>
      </w:r>
      <w:proofErr w:type="spellEnd"/>
      <w:r w:rsidRPr="001C113C">
        <w:rPr>
          <w:rFonts w:ascii="Arial" w:hAnsi="Arial" w:cs="Arial"/>
          <w:sz w:val="24"/>
          <w:szCs w:val="24"/>
        </w:rPr>
        <w:t xml:space="preserve">, descriptive, and </w:t>
      </w:r>
      <w:proofErr w:type="spellStart"/>
      <w:r w:rsidRPr="001C113C">
        <w:rPr>
          <w:rFonts w:ascii="Arial" w:hAnsi="Arial" w:cs="Arial"/>
          <w:sz w:val="24"/>
          <w:szCs w:val="24"/>
        </w:rPr>
        <w:t>cross-sectional</w:t>
      </w:r>
      <w:proofErr w:type="spellEnd"/>
      <w:r w:rsidRPr="001C113C">
        <w:rPr>
          <w:rFonts w:ascii="Arial" w:hAnsi="Arial" w:cs="Arial"/>
          <w:sz w:val="24"/>
          <w:szCs w:val="24"/>
        </w:rPr>
        <w:t xml:space="preserve"> </w:t>
      </w:r>
      <w:proofErr w:type="spellStart"/>
      <w:r w:rsidRPr="001C113C">
        <w:rPr>
          <w:rFonts w:ascii="Arial" w:hAnsi="Arial" w:cs="Arial"/>
          <w:sz w:val="24"/>
          <w:szCs w:val="24"/>
        </w:rPr>
        <w:t>design</w:t>
      </w:r>
      <w:proofErr w:type="spellEnd"/>
      <w:r w:rsidRPr="001C113C">
        <w:rPr>
          <w:rFonts w:ascii="Arial" w:hAnsi="Arial" w:cs="Arial"/>
          <w:sz w:val="24"/>
          <w:szCs w:val="24"/>
        </w:rPr>
        <w:t xml:space="preserve">, 72 </w:t>
      </w:r>
      <w:proofErr w:type="spellStart"/>
      <w:r w:rsidRPr="001C113C">
        <w:rPr>
          <w:rFonts w:ascii="Arial" w:hAnsi="Arial" w:cs="Arial"/>
          <w:sz w:val="24"/>
          <w:szCs w:val="24"/>
        </w:rPr>
        <w:t>nursing</w:t>
      </w:r>
      <w:proofErr w:type="spellEnd"/>
      <w:r w:rsidRPr="001C113C">
        <w:rPr>
          <w:rFonts w:ascii="Arial" w:hAnsi="Arial" w:cs="Arial"/>
          <w:sz w:val="24"/>
          <w:szCs w:val="24"/>
        </w:rPr>
        <w:t xml:space="preserve"> </w:t>
      </w:r>
      <w:proofErr w:type="spellStart"/>
      <w:r w:rsidRPr="001C113C">
        <w:rPr>
          <w:rFonts w:ascii="Arial" w:hAnsi="Arial" w:cs="Arial"/>
          <w:sz w:val="24"/>
          <w:szCs w:val="24"/>
        </w:rPr>
        <w:t>professionals</w:t>
      </w:r>
      <w:proofErr w:type="spellEnd"/>
      <w:r w:rsidRPr="001C113C">
        <w:rPr>
          <w:rFonts w:ascii="Arial" w:hAnsi="Arial" w:cs="Arial"/>
          <w:sz w:val="24"/>
          <w:szCs w:val="24"/>
        </w:rPr>
        <w:t xml:space="preserve"> </w:t>
      </w:r>
      <w:proofErr w:type="spellStart"/>
      <w:r w:rsidRPr="001C113C">
        <w:rPr>
          <w:rFonts w:ascii="Arial" w:hAnsi="Arial" w:cs="Arial"/>
          <w:sz w:val="24"/>
          <w:szCs w:val="24"/>
        </w:rPr>
        <w:t>were</w:t>
      </w:r>
      <w:proofErr w:type="spellEnd"/>
      <w:r w:rsidRPr="001C113C">
        <w:rPr>
          <w:rFonts w:ascii="Arial" w:hAnsi="Arial" w:cs="Arial"/>
          <w:sz w:val="24"/>
          <w:szCs w:val="24"/>
        </w:rPr>
        <w:t xml:space="preserve"> </w:t>
      </w:r>
      <w:proofErr w:type="spellStart"/>
      <w:r w:rsidRPr="001C113C">
        <w:rPr>
          <w:rFonts w:ascii="Arial" w:hAnsi="Arial" w:cs="Arial"/>
          <w:sz w:val="24"/>
          <w:szCs w:val="24"/>
        </w:rPr>
        <w:t>surveyed</w:t>
      </w:r>
      <w:proofErr w:type="spellEnd"/>
      <w:r w:rsidRPr="001C113C">
        <w:rPr>
          <w:rFonts w:ascii="Arial" w:hAnsi="Arial" w:cs="Arial"/>
          <w:sz w:val="24"/>
          <w:szCs w:val="24"/>
        </w:rPr>
        <w:t xml:space="preserve"> </w:t>
      </w:r>
      <w:proofErr w:type="spellStart"/>
      <w:r w:rsidRPr="001C113C">
        <w:rPr>
          <w:rFonts w:ascii="Arial" w:hAnsi="Arial" w:cs="Arial"/>
          <w:sz w:val="24"/>
          <w:szCs w:val="24"/>
        </w:rPr>
        <w:t>using</w:t>
      </w:r>
      <w:proofErr w:type="spellEnd"/>
      <w:r w:rsidRPr="001C113C">
        <w:rPr>
          <w:rFonts w:ascii="Arial" w:hAnsi="Arial" w:cs="Arial"/>
          <w:sz w:val="24"/>
          <w:szCs w:val="24"/>
        </w:rPr>
        <w:t xml:space="preserve"> a </w:t>
      </w:r>
      <w:proofErr w:type="spellStart"/>
      <w:r w:rsidRPr="001C113C">
        <w:rPr>
          <w:rFonts w:ascii="Arial" w:hAnsi="Arial" w:cs="Arial"/>
          <w:sz w:val="24"/>
          <w:szCs w:val="24"/>
        </w:rPr>
        <w:t>structured</w:t>
      </w:r>
      <w:proofErr w:type="spellEnd"/>
      <w:r w:rsidRPr="001C113C">
        <w:rPr>
          <w:rFonts w:ascii="Arial" w:hAnsi="Arial" w:cs="Arial"/>
          <w:sz w:val="24"/>
          <w:szCs w:val="24"/>
        </w:rPr>
        <w:t xml:space="preserve"> </w:t>
      </w:r>
      <w:proofErr w:type="spellStart"/>
      <w:r w:rsidRPr="001C113C">
        <w:rPr>
          <w:rFonts w:ascii="Arial" w:hAnsi="Arial" w:cs="Arial"/>
          <w:sz w:val="24"/>
          <w:szCs w:val="24"/>
        </w:rPr>
        <w:t>instrument</w:t>
      </w:r>
      <w:proofErr w:type="spellEnd"/>
      <w:r w:rsidRPr="001C113C">
        <w:rPr>
          <w:rFonts w:ascii="Arial" w:hAnsi="Arial" w:cs="Arial"/>
          <w:sz w:val="24"/>
          <w:szCs w:val="24"/>
        </w:rPr>
        <w:t xml:space="preserve"> </w:t>
      </w:r>
      <w:proofErr w:type="spellStart"/>
      <w:r w:rsidRPr="001C113C">
        <w:rPr>
          <w:rFonts w:ascii="Arial" w:hAnsi="Arial" w:cs="Arial"/>
          <w:sz w:val="24"/>
          <w:szCs w:val="24"/>
        </w:rPr>
        <w:t>with</w:t>
      </w:r>
      <w:proofErr w:type="spellEnd"/>
      <w:r w:rsidRPr="001C113C">
        <w:rPr>
          <w:rFonts w:ascii="Arial" w:hAnsi="Arial" w:cs="Arial"/>
          <w:sz w:val="24"/>
          <w:szCs w:val="24"/>
        </w:rPr>
        <w:t xml:space="preserve"> a Likert </w:t>
      </w:r>
      <w:proofErr w:type="spellStart"/>
      <w:r w:rsidRPr="001C113C">
        <w:rPr>
          <w:rFonts w:ascii="Arial" w:hAnsi="Arial" w:cs="Arial"/>
          <w:sz w:val="24"/>
          <w:szCs w:val="24"/>
        </w:rPr>
        <w:t>scale</w:t>
      </w:r>
      <w:proofErr w:type="spellEnd"/>
      <w:r w:rsidRPr="001C113C">
        <w:rPr>
          <w:rFonts w:ascii="Arial" w:hAnsi="Arial" w:cs="Arial"/>
          <w:sz w:val="24"/>
          <w:szCs w:val="24"/>
        </w:rPr>
        <w:t xml:space="preserve">. Data </w:t>
      </w:r>
      <w:proofErr w:type="spellStart"/>
      <w:r w:rsidRPr="001C113C">
        <w:rPr>
          <w:rFonts w:ascii="Arial" w:hAnsi="Arial" w:cs="Arial"/>
          <w:sz w:val="24"/>
          <w:szCs w:val="24"/>
        </w:rPr>
        <w:t>analysis</w:t>
      </w:r>
      <w:proofErr w:type="spellEnd"/>
      <w:r w:rsidRPr="001C113C">
        <w:rPr>
          <w:rFonts w:ascii="Arial" w:hAnsi="Arial" w:cs="Arial"/>
          <w:sz w:val="24"/>
          <w:szCs w:val="24"/>
        </w:rPr>
        <w:t xml:space="preserve"> shows a </w:t>
      </w:r>
      <w:proofErr w:type="spellStart"/>
      <w:r w:rsidRPr="001C113C">
        <w:rPr>
          <w:rFonts w:ascii="Arial" w:hAnsi="Arial" w:cs="Arial"/>
          <w:sz w:val="24"/>
          <w:szCs w:val="24"/>
        </w:rPr>
        <w:t>high</w:t>
      </w:r>
      <w:proofErr w:type="spellEnd"/>
      <w:r w:rsidRPr="001C113C">
        <w:rPr>
          <w:rFonts w:ascii="Arial" w:hAnsi="Arial" w:cs="Arial"/>
          <w:sz w:val="24"/>
          <w:szCs w:val="24"/>
        </w:rPr>
        <w:t xml:space="preserve"> </w:t>
      </w:r>
      <w:proofErr w:type="spellStart"/>
      <w:r w:rsidRPr="001C113C">
        <w:rPr>
          <w:rFonts w:ascii="Arial" w:hAnsi="Arial" w:cs="Arial"/>
          <w:sz w:val="24"/>
          <w:szCs w:val="24"/>
        </w:rPr>
        <w:t>level</w:t>
      </w:r>
      <w:proofErr w:type="spellEnd"/>
      <w:r w:rsidRPr="001C113C">
        <w:rPr>
          <w:rFonts w:ascii="Arial" w:hAnsi="Arial" w:cs="Arial"/>
          <w:sz w:val="24"/>
          <w:szCs w:val="24"/>
        </w:rPr>
        <w:t xml:space="preserve"> </w:t>
      </w:r>
      <w:proofErr w:type="spellStart"/>
      <w:r w:rsidRPr="001C113C">
        <w:rPr>
          <w:rFonts w:ascii="Arial" w:hAnsi="Arial" w:cs="Arial"/>
          <w:sz w:val="24"/>
          <w:szCs w:val="24"/>
        </w:rPr>
        <w:t>of</w:t>
      </w:r>
      <w:proofErr w:type="spellEnd"/>
      <w:r w:rsidRPr="001C113C">
        <w:rPr>
          <w:rFonts w:ascii="Arial" w:hAnsi="Arial" w:cs="Arial"/>
          <w:sz w:val="24"/>
          <w:szCs w:val="24"/>
        </w:rPr>
        <w:t xml:space="preserve"> </w:t>
      </w:r>
      <w:proofErr w:type="spellStart"/>
      <w:r w:rsidRPr="001C113C">
        <w:rPr>
          <w:rFonts w:ascii="Arial" w:hAnsi="Arial" w:cs="Arial"/>
          <w:sz w:val="24"/>
          <w:szCs w:val="24"/>
        </w:rPr>
        <w:t>standardization</w:t>
      </w:r>
      <w:proofErr w:type="spellEnd"/>
      <w:r w:rsidRPr="001C113C">
        <w:rPr>
          <w:rFonts w:ascii="Arial" w:hAnsi="Arial" w:cs="Arial"/>
          <w:sz w:val="24"/>
          <w:szCs w:val="24"/>
        </w:rPr>
        <w:t xml:space="preserve"> </w:t>
      </w:r>
      <w:proofErr w:type="spellStart"/>
      <w:r w:rsidRPr="001C113C">
        <w:rPr>
          <w:rFonts w:ascii="Arial" w:hAnsi="Arial" w:cs="Arial"/>
          <w:sz w:val="24"/>
          <w:szCs w:val="24"/>
        </w:rPr>
        <w:t>of</w:t>
      </w:r>
      <w:proofErr w:type="spellEnd"/>
      <w:r w:rsidRPr="001C113C">
        <w:rPr>
          <w:rFonts w:ascii="Arial" w:hAnsi="Arial" w:cs="Arial"/>
          <w:sz w:val="24"/>
          <w:szCs w:val="24"/>
        </w:rPr>
        <w:t xml:space="preserve"> </w:t>
      </w:r>
      <w:proofErr w:type="spellStart"/>
      <w:r w:rsidRPr="001C113C">
        <w:rPr>
          <w:rFonts w:ascii="Arial" w:hAnsi="Arial" w:cs="Arial"/>
          <w:sz w:val="24"/>
          <w:szCs w:val="24"/>
        </w:rPr>
        <w:t>the</w:t>
      </w:r>
      <w:proofErr w:type="spellEnd"/>
      <w:r w:rsidRPr="001C113C">
        <w:rPr>
          <w:rFonts w:ascii="Arial" w:hAnsi="Arial" w:cs="Arial"/>
          <w:sz w:val="24"/>
          <w:szCs w:val="24"/>
        </w:rPr>
        <w:t xml:space="preserve"> </w:t>
      </w:r>
      <w:proofErr w:type="spellStart"/>
      <w:r w:rsidRPr="001C113C">
        <w:rPr>
          <w:rFonts w:ascii="Arial" w:hAnsi="Arial" w:cs="Arial"/>
          <w:sz w:val="24"/>
          <w:szCs w:val="24"/>
        </w:rPr>
        <w:t>institutional</w:t>
      </w:r>
      <w:proofErr w:type="spellEnd"/>
      <w:r w:rsidRPr="001C113C">
        <w:rPr>
          <w:rFonts w:ascii="Arial" w:hAnsi="Arial" w:cs="Arial"/>
          <w:sz w:val="24"/>
          <w:szCs w:val="24"/>
        </w:rPr>
        <w:t xml:space="preserve"> </w:t>
      </w:r>
      <w:proofErr w:type="spellStart"/>
      <w:r w:rsidRPr="001C113C">
        <w:rPr>
          <w:rFonts w:ascii="Arial" w:hAnsi="Arial" w:cs="Arial"/>
          <w:sz w:val="24"/>
          <w:szCs w:val="24"/>
        </w:rPr>
        <w:t>protocol</w:t>
      </w:r>
      <w:proofErr w:type="spellEnd"/>
      <w:r w:rsidRPr="001C113C">
        <w:rPr>
          <w:rFonts w:ascii="Arial" w:hAnsi="Arial" w:cs="Arial"/>
          <w:sz w:val="24"/>
          <w:szCs w:val="24"/>
        </w:rPr>
        <w:t xml:space="preserve">, </w:t>
      </w:r>
      <w:proofErr w:type="spellStart"/>
      <w:r w:rsidRPr="001C113C">
        <w:rPr>
          <w:rFonts w:ascii="Arial" w:hAnsi="Arial" w:cs="Arial"/>
          <w:sz w:val="24"/>
          <w:szCs w:val="24"/>
        </w:rPr>
        <w:t>along</w:t>
      </w:r>
      <w:proofErr w:type="spellEnd"/>
      <w:r w:rsidRPr="001C113C">
        <w:rPr>
          <w:rFonts w:ascii="Arial" w:hAnsi="Arial" w:cs="Arial"/>
          <w:sz w:val="24"/>
          <w:szCs w:val="24"/>
        </w:rPr>
        <w:t xml:space="preserve"> </w:t>
      </w:r>
      <w:proofErr w:type="spellStart"/>
      <w:r w:rsidRPr="001C113C">
        <w:rPr>
          <w:rFonts w:ascii="Arial" w:hAnsi="Arial" w:cs="Arial"/>
          <w:sz w:val="24"/>
          <w:szCs w:val="24"/>
        </w:rPr>
        <w:t>with</w:t>
      </w:r>
      <w:proofErr w:type="spellEnd"/>
      <w:r w:rsidRPr="001C113C">
        <w:rPr>
          <w:rFonts w:ascii="Arial" w:hAnsi="Arial" w:cs="Arial"/>
          <w:sz w:val="24"/>
          <w:szCs w:val="24"/>
        </w:rPr>
        <w:t xml:space="preserve"> a favorable </w:t>
      </w:r>
      <w:proofErr w:type="spellStart"/>
      <w:r w:rsidRPr="001C113C">
        <w:rPr>
          <w:rFonts w:ascii="Arial" w:hAnsi="Arial" w:cs="Arial"/>
          <w:sz w:val="24"/>
          <w:szCs w:val="24"/>
        </w:rPr>
        <w:t>perception</w:t>
      </w:r>
      <w:proofErr w:type="spellEnd"/>
      <w:r w:rsidRPr="001C113C">
        <w:rPr>
          <w:rFonts w:ascii="Arial" w:hAnsi="Arial" w:cs="Arial"/>
          <w:sz w:val="24"/>
          <w:szCs w:val="24"/>
        </w:rPr>
        <w:t xml:space="preserve"> </w:t>
      </w:r>
      <w:proofErr w:type="spellStart"/>
      <w:r w:rsidRPr="001C113C">
        <w:rPr>
          <w:rFonts w:ascii="Arial" w:hAnsi="Arial" w:cs="Arial"/>
          <w:sz w:val="24"/>
          <w:szCs w:val="24"/>
        </w:rPr>
        <w:t>regarding</w:t>
      </w:r>
      <w:proofErr w:type="spellEnd"/>
      <w:r w:rsidRPr="001C113C">
        <w:rPr>
          <w:rFonts w:ascii="Arial" w:hAnsi="Arial" w:cs="Arial"/>
          <w:sz w:val="24"/>
          <w:szCs w:val="24"/>
        </w:rPr>
        <w:t xml:space="preserve"> </w:t>
      </w:r>
      <w:proofErr w:type="spellStart"/>
      <w:r w:rsidRPr="001C113C">
        <w:rPr>
          <w:rFonts w:ascii="Arial" w:hAnsi="Arial" w:cs="Arial"/>
          <w:sz w:val="24"/>
          <w:szCs w:val="24"/>
        </w:rPr>
        <w:t>the</w:t>
      </w:r>
      <w:proofErr w:type="spellEnd"/>
      <w:r w:rsidRPr="001C113C">
        <w:rPr>
          <w:rFonts w:ascii="Arial" w:hAnsi="Arial" w:cs="Arial"/>
          <w:sz w:val="24"/>
          <w:szCs w:val="24"/>
        </w:rPr>
        <w:t xml:space="preserve"> training </w:t>
      </w:r>
      <w:proofErr w:type="spellStart"/>
      <w:r w:rsidRPr="001C113C">
        <w:rPr>
          <w:rFonts w:ascii="Arial" w:hAnsi="Arial" w:cs="Arial"/>
          <w:sz w:val="24"/>
          <w:szCs w:val="24"/>
        </w:rPr>
        <w:t>received</w:t>
      </w:r>
      <w:proofErr w:type="spellEnd"/>
      <w:r w:rsidRPr="001C113C">
        <w:rPr>
          <w:rFonts w:ascii="Arial" w:hAnsi="Arial" w:cs="Arial"/>
          <w:sz w:val="24"/>
          <w:szCs w:val="24"/>
        </w:rPr>
        <w:t xml:space="preserve"> and </w:t>
      </w:r>
      <w:proofErr w:type="spellStart"/>
      <w:r w:rsidRPr="001C113C">
        <w:rPr>
          <w:rFonts w:ascii="Arial" w:hAnsi="Arial" w:cs="Arial"/>
          <w:sz w:val="24"/>
          <w:szCs w:val="24"/>
        </w:rPr>
        <w:t>the</w:t>
      </w:r>
      <w:proofErr w:type="spellEnd"/>
      <w:r w:rsidRPr="001C113C">
        <w:rPr>
          <w:rFonts w:ascii="Arial" w:hAnsi="Arial" w:cs="Arial"/>
          <w:sz w:val="24"/>
          <w:szCs w:val="24"/>
        </w:rPr>
        <w:t xml:space="preserve"> </w:t>
      </w:r>
      <w:proofErr w:type="spellStart"/>
      <w:r w:rsidRPr="001C113C">
        <w:rPr>
          <w:rFonts w:ascii="Arial" w:hAnsi="Arial" w:cs="Arial"/>
          <w:sz w:val="24"/>
          <w:szCs w:val="24"/>
        </w:rPr>
        <w:t>availability</w:t>
      </w:r>
      <w:proofErr w:type="spellEnd"/>
      <w:r w:rsidRPr="001C113C">
        <w:rPr>
          <w:rFonts w:ascii="Arial" w:hAnsi="Arial" w:cs="Arial"/>
          <w:sz w:val="24"/>
          <w:szCs w:val="24"/>
        </w:rPr>
        <w:t xml:space="preserve"> </w:t>
      </w:r>
      <w:proofErr w:type="spellStart"/>
      <w:r w:rsidRPr="001C113C">
        <w:rPr>
          <w:rFonts w:ascii="Arial" w:hAnsi="Arial" w:cs="Arial"/>
          <w:sz w:val="24"/>
          <w:szCs w:val="24"/>
        </w:rPr>
        <w:t>of</w:t>
      </w:r>
      <w:proofErr w:type="spellEnd"/>
      <w:r w:rsidRPr="001C113C">
        <w:rPr>
          <w:rFonts w:ascii="Arial" w:hAnsi="Arial" w:cs="Arial"/>
          <w:sz w:val="24"/>
          <w:szCs w:val="24"/>
        </w:rPr>
        <w:t xml:space="preserve"> </w:t>
      </w:r>
      <w:proofErr w:type="spellStart"/>
      <w:r w:rsidRPr="001C113C">
        <w:rPr>
          <w:rFonts w:ascii="Arial" w:hAnsi="Arial" w:cs="Arial"/>
          <w:sz w:val="24"/>
          <w:szCs w:val="24"/>
        </w:rPr>
        <w:t>resources</w:t>
      </w:r>
      <w:proofErr w:type="spellEnd"/>
      <w:r w:rsidRPr="001C113C">
        <w:rPr>
          <w:rFonts w:ascii="Arial" w:hAnsi="Arial" w:cs="Arial"/>
          <w:sz w:val="24"/>
          <w:szCs w:val="24"/>
        </w:rPr>
        <w:t xml:space="preserve">. </w:t>
      </w:r>
      <w:proofErr w:type="spellStart"/>
      <w:r w:rsidRPr="001C113C">
        <w:rPr>
          <w:rFonts w:ascii="Arial" w:hAnsi="Arial" w:cs="Arial"/>
          <w:sz w:val="24"/>
          <w:szCs w:val="24"/>
        </w:rPr>
        <w:t>Likewise</w:t>
      </w:r>
      <w:proofErr w:type="spellEnd"/>
      <w:r w:rsidRPr="001C113C">
        <w:rPr>
          <w:rFonts w:ascii="Arial" w:hAnsi="Arial" w:cs="Arial"/>
          <w:sz w:val="24"/>
          <w:szCs w:val="24"/>
        </w:rPr>
        <w:t xml:space="preserve">, </w:t>
      </w:r>
      <w:proofErr w:type="spellStart"/>
      <w:r w:rsidRPr="001C113C">
        <w:rPr>
          <w:rFonts w:ascii="Arial" w:hAnsi="Arial" w:cs="Arial"/>
          <w:sz w:val="24"/>
          <w:szCs w:val="24"/>
        </w:rPr>
        <w:t>consistent</w:t>
      </w:r>
      <w:proofErr w:type="spellEnd"/>
      <w:r w:rsidRPr="001C113C">
        <w:rPr>
          <w:rFonts w:ascii="Arial" w:hAnsi="Arial" w:cs="Arial"/>
          <w:sz w:val="24"/>
          <w:szCs w:val="24"/>
        </w:rPr>
        <w:t xml:space="preserve"> </w:t>
      </w:r>
      <w:proofErr w:type="spellStart"/>
      <w:r w:rsidRPr="001C113C">
        <w:rPr>
          <w:rFonts w:ascii="Arial" w:hAnsi="Arial" w:cs="Arial"/>
          <w:sz w:val="24"/>
          <w:szCs w:val="24"/>
        </w:rPr>
        <w:t>operational</w:t>
      </w:r>
      <w:proofErr w:type="spellEnd"/>
      <w:r w:rsidRPr="001C113C">
        <w:rPr>
          <w:rFonts w:ascii="Arial" w:hAnsi="Arial" w:cs="Arial"/>
          <w:sz w:val="24"/>
          <w:szCs w:val="24"/>
        </w:rPr>
        <w:t xml:space="preserve"> </w:t>
      </w:r>
      <w:proofErr w:type="spellStart"/>
      <w:r w:rsidRPr="001C113C">
        <w:rPr>
          <w:rFonts w:ascii="Arial" w:hAnsi="Arial" w:cs="Arial"/>
          <w:sz w:val="24"/>
          <w:szCs w:val="24"/>
        </w:rPr>
        <w:t>compliance</w:t>
      </w:r>
      <w:proofErr w:type="spellEnd"/>
      <w:r w:rsidRPr="001C113C">
        <w:rPr>
          <w:rFonts w:ascii="Arial" w:hAnsi="Arial" w:cs="Arial"/>
          <w:sz w:val="24"/>
          <w:szCs w:val="24"/>
        </w:rPr>
        <w:t xml:space="preserve"> </w:t>
      </w:r>
      <w:proofErr w:type="spellStart"/>
      <w:r w:rsidRPr="001C113C">
        <w:rPr>
          <w:rFonts w:ascii="Arial" w:hAnsi="Arial" w:cs="Arial"/>
          <w:sz w:val="24"/>
          <w:szCs w:val="24"/>
        </w:rPr>
        <w:t>is</w:t>
      </w:r>
      <w:proofErr w:type="spellEnd"/>
      <w:r w:rsidRPr="001C113C">
        <w:rPr>
          <w:rFonts w:ascii="Arial" w:hAnsi="Arial" w:cs="Arial"/>
          <w:sz w:val="24"/>
          <w:szCs w:val="24"/>
        </w:rPr>
        <w:t xml:space="preserve"> </w:t>
      </w:r>
      <w:proofErr w:type="spellStart"/>
      <w:r w:rsidRPr="001C113C">
        <w:rPr>
          <w:rFonts w:ascii="Arial" w:hAnsi="Arial" w:cs="Arial"/>
          <w:sz w:val="24"/>
          <w:szCs w:val="24"/>
        </w:rPr>
        <w:t>observed</w:t>
      </w:r>
      <w:proofErr w:type="spellEnd"/>
      <w:r w:rsidRPr="001C113C">
        <w:rPr>
          <w:rFonts w:ascii="Arial" w:hAnsi="Arial" w:cs="Arial"/>
          <w:sz w:val="24"/>
          <w:szCs w:val="24"/>
        </w:rPr>
        <w:t xml:space="preserve">, </w:t>
      </w:r>
      <w:proofErr w:type="spellStart"/>
      <w:r w:rsidRPr="001C113C">
        <w:rPr>
          <w:rFonts w:ascii="Arial" w:hAnsi="Arial" w:cs="Arial"/>
          <w:sz w:val="24"/>
          <w:szCs w:val="24"/>
        </w:rPr>
        <w:t>especially</w:t>
      </w:r>
      <w:proofErr w:type="spellEnd"/>
      <w:r w:rsidRPr="001C113C">
        <w:rPr>
          <w:rFonts w:ascii="Arial" w:hAnsi="Arial" w:cs="Arial"/>
          <w:sz w:val="24"/>
          <w:szCs w:val="24"/>
        </w:rPr>
        <w:t xml:space="preserve"> in </w:t>
      </w:r>
      <w:proofErr w:type="spellStart"/>
      <w:r w:rsidRPr="001C113C">
        <w:rPr>
          <w:rFonts w:ascii="Arial" w:hAnsi="Arial" w:cs="Arial"/>
          <w:sz w:val="24"/>
          <w:szCs w:val="24"/>
        </w:rPr>
        <w:t>double</w:t>
      </w:r>
      <w:proofErr w:type="spellEnd"/>
      <w:r w:rsidRPr="001C113C">
        <w:rPr>
          <w:rFonts w:ascii="Arial" w:hAnsi="Arial" w:cs="Arial"/>
          <w:sz w:val="24"/>
          <w:szCs w:val="24"/>
        </w:rPr>
        <w:t xml:space="preserve"> </w:t>
      </w:r>
      <w:proofErr w:type="spellStart"/>
      <w:r w:rsidRPr="001C113C">
        <w:rPr>
          <w:rFonts w:ascii="Arial" w:hAnsi="Arial" w:cs="Arial"/>
          <w:sz w:val="24"/>
          <w:szCs w:val="24"/>
        </w:rPr>
        <w:t>verification</w:t>
      </w:r>
      <w:proofErr w:type="spellEnd"/>
      <w:r w:rsidRPr="001C113C">
        <w:rPr>
          <w:rFonts w:ascii="Arial" w:hAnsi="Arial" w:cs="Arial"/>
          <w:sz w:val="24"/>
          <w:szCs w:val="24"/>
        </w:rPr>
        <w:t xml:space="preserve"> and in </w:t>
      </w:r>
      <w:proofErr w:type="spellStart"/>
      <w:r w:rsidRPr="001C113C">
        <w:rPr>
          <w:rFonts w:ascii="Arial" w:hAnsi="Arial" w:cs="Arial"/>
          <w:sz w:val="24"/>
          <w:szCs w:val="24"/>
        </w:rPr>
        <w:t>the</w:t>
      </w:r>
      <w:proofErr w:type="spellEnd"/>
      <w:r w:rsidRPr="001C113C">
        <w:rPr>
          <w:rFonts w:ascii="Arial" w:hAnsi="Arial" w:cs="Arial"/>
          <w:sz w:val="24"/>
          <w:szCs w:val="24"/>
        </w:rPr>
        <w:t xml:space="preserve"> </w:t>
      </w:r>
      <w:proofErr w:type="spellStart"/>
      <w:r w:rsidRPr="001C113C">
        <w:rPr>
          <w:rFonts w:ascii="Arial" w:hAnsi="Arial" w:cs="Arial"/>
          <w:sz w:val="24"/>
          <w:szCs w:val="24"/>
        </w:rPr>
        <w:t>proper</w:t>
      </w:r>
      <w:proofErr w:type="spellEnd"/>
      <w:r w:rsidRPr="001C113C">
        <w:rPr>
          <w:rFonts w:ascii="Arial" w:hAnsi="Arial" w:cs="Arial"/>
          <w:sz w:val="24"/>
          <w:szCs w:val="24"/>
        </w:rPr>
        <w:t xml:space="preserve"> use </w:t>
      </w:r>
      <w:proofErr w:type="spellStart"/>
      <w:r w:rsidRPr="001C113C">
        <w:rPr>
          <w:rFonts w:ascii="Arial" w:hAnsi="Arial" w:cs="Arial"/>
          <w:sz w:val="24"/>
          <w:szCs w:val="24"/>
        </w:rPr>
        <w:t>of</w:t>
      </w:r>
      <w:proofErr w:type="spellEnd"/>
      <w:r w:rsidRPr="001C113C">
        <w:rPr>
          <w:rFonts w:ascii="Arial" w:hAnsi="Arial" w:cs="Arial"/>
          <w:sz w:val="24"/>
          <w:szCs w:val="24"/>
        </w:rPr>
        <w:t xml:space="preserve"> </w:t>
      </w:r>
      <w:proofErr w:type="spellStart"/>
      <w:r w:rsidRPr="001C113C">
        <w:rPr>
          <w:rFonts w:ascii="Arial" w:hAnsi="Arial" w:cs="Arial"/>
          <w:sz w:val="24"/>
          <w:szCs w:val="24"/>
        </w:rPr>
        <w:t>identification</w:t>
      </w:r>
      <w:proofErr w:type="spellEnd"/>
      <w:r w:rsidRPr="001C113C">
        <w:rPr>
          <w:rFonts w:ascii="Arial" w:hAnsi="Arial" w:cs="Arial"/>
          <w:sz w:val="24"/>
          <w:szCs w:val="24"/>
        </w:rPr>
        <w:t xml:space="preserve"> </w:t>
      </w:r>
      <w:proofErr w:type="spellStart"/>
      <w:r w:rsidRPr="001C113C">
        <w:rPr>
          <w:rFonts w:ascii="Arial" w:hAnsi="Arial" w:cs="Arial"/>
          <w:sz w:val="24"/>
          <w:szCs w:val="24"/>
        </w:rPr>
        <w:t>wristbands</w:t>
      </w:r>
      <w:proofErr w:type="spellEnd"/>
      <w:r w:rsidRPr="001C113C">
        <w:rPr>
          <w:rFonts w:ascii="Arial" w:hAnsi="Arial" w:cs="Arial"/>
          <w:sz w:val="24"/>
          <w:szCs w:val="24"/>
        </w:rPr>
        <w:t xml:space="preserve">. </w:t>
      </w:r>
      <w:proofErr w:type="spellStart"/>
      <w:r w:rsidRPr="001C113C">
        <w:rPr>
          <w:rFonts w:ascii="Arial" w:hAnsi="Arial" w:cs="Arial"/>
          <w:sz w:val="24"/>
          <w:szCs w:val="24"/>
        </w:rPr>
        <w:t>Participants</w:t>
      </w:r>
      <w:proofErr w:type="spellEnd"/>
      <w:r w:rsidRPr="001C113C">
        <w:rPr>
          <w:rFonts w:ascii="Arial" w:hAnsi="Arial" w:cs="Arial"/>
          <w:sz w:val="24"/>
          <w:szCs w:val="24"/>
        </w:rPr>
        <w:t xml:space="preserve"> </w:t>
      </w:r>
      <w:proofErr w:type="spellStart"/>
      <w:r w:rsidRPr="001C113C">
        <w:rPr>
          <w:rFonts w:ascii="Arial" w:hAnsi="Arial" w:cs="Arial"/>
          <w:sz w:val="24"/>
          <w:szCs w:val="24"/>
        </w:rPr>
        <w:t>recognize</w:t>
      </w:r>
      <w:proofErr w:type="spellEnd"/>
      <w:r w:rsidRPr="001C113C">
        <w:rPr>
          <w:rFonts w:ascii="Arial" w:hAnsi="Arial" w:cs="Arial"/>
          <w:sz w:val="24"/>
          <w:szCs w:val="24"/>
        </w:rPr>
        <w:t xml:space="preserve"> </w:t>
      </w:r>
      <w:proofErr w:type="spellStart"/>
      <w:r w:rsidRPr="001C113C">
        <w:rPr>
          <w:rFonts w:ascii="Arial" w:hAnsi="Arial" w:cs="Arial"/>
          <w:sz w:val="24"/>
          <w:szCs w:val="24"/>
        </w:rPr>
        <w:t>that</w:t>
      </w:r>
      <w:proofErr w:type="spellEnd"/>
      <w:r w:rsidRPr="001C113C">
        <w:rPr>
          <w:rFonts w:ascii="Arial" w:hAnsi="Arial" w:cs="Arial"/>
          <w:sz w:val="24"/>
          <w:szCs w:val="24"/>
        </w:rPr>
        <w:t xml:space="preserve"> </w:t>
      </w:r>
      <w:proofErr w:type="spellStart"/>
      <w:r w:rsidRPr="001C113C">
        <w:rPr>
          <w:rFonts w:ascii="Arial" w:hAnsi="Arial" w:cs="Arial"/>
          <w:sz w:val="24"/>
          <w:szCs w:val="24"/>
        </w:rPr>
        <w:t>correct</w:t>
      </w:r>
      <w:proofErr w:type="spellEnd"/>
      <w:r w:rsidRPr="001C113C">
        <w:rPr>
          <w:rFonts w:ascii="Arial" w:hAnsi="Arial" w:cs="Arial"/>
          <w:sz w:val="24"/>
          <w:szCs w:val="24"/>
        </w:rPr>
        <w:t xml:space="preserve"> </w:t>
      </w:r>
      <w:proofErr w:type="spellStart"/>
      <w:r w:rsidRPr="001C113C">
        <w:rPr>
          <w:rFonts w:ascii="Arial" w:hAnsi="Arial" w:cs="Arial"/>
          <w:sz w:val="24"/>
          <w:szCs w:val="24"/>
        </w:rPr>
        <w:t>identification</w:t>
      </w:r>
      <w:proofErr w:type="spellEnd"/>
      <w:r w:rsidRPr="001C113C">
        <w:rPr>
          <w:rFonts w:ascii="Arial" w:hAnsi="Arial" w:cs="Arial"/>
          <w:sz w:val="24"/>
          <w:szCs w:val="24"/>
        </w:rPr>
        <w:t xml:space="preserve"> </w:t>
      </w:r>
      <w:proofErr w:type="spellStart"/>
      <w:r w:rsidRPr="001C113C">
        <w:rPr>
          <w:rFonts w:ascii="Arial" w:hAnsi="Arial" w:cs="Arial"/>
          <w:sz w:val="24"/>
          <w:szCs w:val="24"/>
        </w:rPr>
        <w:t>directly</w:t>
      </w:r>
      <w:proofErr w:type="spellEnd"/>
      <w:r w:rsidRPr="001C113C">
        <w:rPr>
          <w:rFonts w:ascii="Arial" w:hAnsi="Arial" w:cs="Arial"/>
          <w:sz w:val="24"/>
          <w:szCs w:val="24"/>
        </w:rPr>
        <w:t xml:space="preserve"> </w:t>
      </w:r>
      <w:proofErr w:type="spellStart"/>
      <w:r w:rsidRPr="001C113C">
        <w:rPr>
          <w:rFonts w:ascii="Arial" w:hAnsi="Arial" w:cs="Arial"/>
          <w:sz w:val="24"/>
          <w:szCs w:val="24"/>
        </w:rPr>
        <w:t>impacts</w:t>
      </w:r>
      <w:proofErr w:type="spellEnd"/>
      <w:r w:rsidRPr="001C113C">
        <w:rPr>
          <w:rFonts w:ascii="Arial" w:hAnsi="Arial" w:cs="Arial"/>
          <w:sz w:val="24"/>
          <w:szCs w:val="24"/>
        </w:rPr>
        <w:t xml:space="preserve"> </w:t>
      </w:r>
      <w:proofErr w:type="spellStart"/>
      <w:r w:rsidRPr="001C113C">
        <w:rPr>
          <w:rFonts w:ascii="Arial" w:hAnsi="Arial" w:cs="Arial"/>
          <w:sz w:val="24"/>
          <w:szCs w:val="24"/>
        </w:rPr>
        <w:t>the</w:t>
      </w:r>
      <w:proofErr w:type="spellEnd"/>
      <w:r w:rsidRPr="001C113C">
        <w:rPr>
          <w:rFonts w:ascii="Arial" w:hAnsi="Arial" w:cs="Arial"/>
          <w:sz w:val="24"/>
          <w:szCs w:val="24"/>
        </w:rPr>
        <w:t xml:space="preserve"> safety and </w:t>
      </w:r>
      <w:proofErr w:type="spellStart"/>
      <w:r w:rsidRPr="001C113C">
        <w:rPr>
          <w:rFonts w:ascii="Arial" w:hAnsi="Arial" w:cs="Arial"/>
          <w:sz w:val="24"/>
          <w:szCs w:val="24"/>
        </w:rPr>
        <w:t>quality</w:t>
      </w:r>
      <w:proofErr w:type="spellEnd"/>
      <w:r w:rsidRPr="001C113C">
        <w:rPr>
          <w:rFonts w:ascii="Arial" w:hAnsi="Arial" w:cs="Arial"/>
          <w:sz w:val="24"/>
          <w:szCs w:val="24"/>
        </w:rPr>
        <w:t xml:space="preserve"> </w:t>
      </w:r>
      <w:proofErr w:type="spellStart"/>
      <w:r w:rsidRPr="001C113C">
        <w:rPr>
          <w:rFonts w:ascii="Arial" w:hAnsi="Arial" w:cs="Arial"/>
          <w:sz w:val="24"/>
          <w:szCs w:val="24"/>
        </w:rPr>
        <w:t>of</w:t>
      </w:r>
      <w:proofErr w:type="spellEnd"/>
      <w:r w:rsidRPr="001C113C">
        <w:rPr>
          <w:rFonts w:ascii="Arial" w:hAnsi="Arial" w:cs="Arial"/>
          <w:sz w:val="24"/>
          <w:szCs w:val="24"/>
        </w:rPr>
        <w:t xml:space="preserve"> care, </w:t>
      </w:r>
      <w:proofErr w:type="spellStart"/>
      <w:r w:rsidRPr="001C113C">
        <w:rPr>
          <w:rFonts w:ascii="Arial" w:hAnsi="Arial" w:cs="Arial"/>
          <w:sz w:val="24"/>
          <w:szCs w:val="24"/>
        </w:rPr>
        <w:t>while</w:t>
      </w:r>
      <w:proofErr w:type="spellEnd"/>
      <w:r w:rsidRPr="001C113C">
        <w:rPr>
          <w:rFonts w:ascii="Arial" w:hAnsi="Arial" w:cs="Arial"/>
          <w:sz w:val="24"/>
          <w:szCs w:val="24"/>
        </w:rPr>
        <w:t xml:space="preserve"> </w:t>
      </w:r>
      <w:proofErr w:type="spellStart"/>
      <w:r w:rsidRPr="001C113C">
        <w:rPr>
          <w:rFonts w:ascii="Arial" w:hAnsi="Arial" w:cs="Arial"/>
          <w:sz w:val="24"/>
          <w:szCs w:val="24"/>
        </w:rPr>
        <w:t>the</w:t>
      </w:r>
      <w:proofErr w:type="spellEnd"/>
      <w:r w:rsidRPr="001C113C">
        <w:rPr>
          <w:rFonts w:ascii="Arial" w:hAnsi="Arial" w:cs="Arial"/>
          <w:sz w:val="24"/>
          <w:szCs w:val="24"/>
        </w:rPr>
        <w:t xml:space="preserve"> </w:t>
      </w:r>
      <w:proofErr w:type="spellStart"/>
      <w:r w:rsidRPr="001C113C">
        <w:rPr>
          <w:rFonts w:ascii="Arial" w:hAnsi="Arial" w:cs="Arial"/>
          <w:sz w:val="24"/>
          <w:szCs w:val="24"/>
        </w:rPr>
        <w:t>perceived</w:t>
      </w:r>
      <w:proofErr w:type="spellEnd"/>
      <w:r w:rsidRPr="001C113C">
        <w:rPr>
          <w:rFonts w:ascii="Arial" w:hAnsi="Arial" w:cs="Arial"/>
          <w:sz w:val="24"/>
          <w:szCs w:val="24"/>
        </w:rPr>
        <w:t xml:space="preserve"> </w:t>
      </w:r>
      <w:proofErr w:type="spellStart"/>
      <w:r w:rsidRPr="001C113C">
        <w:rPr>
          <w:rFonts w:ascii="Arial" w:hAnsi="Arial" w:cs="Arial"/>
          <w:sz w:val="24"/>
          <w:szCs w:val="24"/>
        </w:rPr>
        <w:t>frequency</w:t>
      </w:r>
      <w:proofErr w:type="spellEnd"/>
      <w:r w:rsidRPr="001C113C">
        <w:rPr>
          <w:rFonts w:ascii="Arial" w:hAnsi="Arial" w:cs="Arial"/>
          <w:sz w:val="24"/>
          <w:szCs w:val="24"/>
        </w:rPr>
        <w:t xml:space="preserve"> </w:t>
      </w:r>
      <w:proofErr w:type="spellStart"/>
      <w:r w:rsidRPr="001C113C">
        <w:rPr>
          <w:rFonts w:ascii="Arial" w:hAnsi="Arial" w:cs="Arial"/>
          <w:sz w:val="24"/>
          <w:szCs w:val="24"/>
        </w:rPr>
        <w:t>of</w:t>
      </w:r>
      <w:proofErr w:type="spellEnd"/>
      <w:r w:rsidRPr="001C113C">
        <w:rPr>
          <w:rFonts w:ascii="Arial" w:hAnsi="Arial" w:cs="Arial"/>
          <w:sz w:val="24"/>
          <w:szCs w:val="24"/>
        </w:rPr>
        <w:t xml:space="preserve"> </w:t>
      </w:r>
      <w:proofErr w:type="spellStart"/>
      <w:r w:rsidRPr="001C113C">
        <w:rPr>
          <w:rFonts w:ascii="Arial" w:hAnsi="Arial" w:cs="Arial"/>
          <w:sz w:val="24"/>
          <w:szCs w:val="24"/>
        </w:rPr>
        <w:t>incidents</w:t>
      </w:r>
      <w:proofErr w:type="spellEnd"/>
      <w:r w:rsidRPr="001C113C">
        <w:rPr>
          <w:rFonts w:ascii="Arial" w:hAnsi="Arial" w:cs="Arial"/>
          <w:sz w:val="24"/>
          <w:szCs w:val="24"/>
        </w:rPr>
        <w:t xml:space="preserve"> </w:t>
      </w:r>
      <w:proofErr w:type="spellStart"/>
      <w:r w:rsidRPr="001C113C">
        <w:rPr>
          <w:rFonts w:ascii="Arial" w:hAnsi="Arial" w:cs="Arial"/>
          <w:sz w:val="24"/>
          <w:szCs w:val="24"/>
        </w:rPr>
        <w:t>is</w:t>
      </w:r>
      <w:proofErr w:type="spellEnd"/>
      <w:r w:rsidRPr="001C113C">
        <w:rPr>
          <w:rFonts w:ascii="Arial" w:hAnsi="Arial" w:cs="Arial"/>
          <w:sz w:val="24"/>
          <w:szCs w:val="24"/>
        </w:rPr>
        <w:t xml:space="preserve"> </w:t>
      </w:r>
      <w:proofErr w:type="spellStart"/>
      <w:r w:rsidRPr="001C113C">
        <w:rPr>
          <w:rFonts w:ascii="Arial" w:hAnsi="Arial" w:cs="Arial"/>
          <w:sz w:val="24"/>
          <w:szCs w:val="24"/>
        </w:rPr>
        <w:t>low</w:t>
      </w:r>
      <w:proofErr w:type="spellEnd"/>
      <w:r w:rsidRPr="001C113C">
        <w:rPr>
          <w:rFonts w:ascii="Arial" w:hAnsi="Arial" w:cs="Arial"/>
          <w:sz w:val="24"/>
          <w:szCs w:val="24"/>
        </w:rPr>
        <w:t xml:space="preserve">. </w:t>
      </w:r>
      <w:proofErr w:type="spellStart"/>
      <w:r w:rsidRPr="001C113C">
        <w:rPr>
          <w:rFonts w:ascii="Arial" w:hAnsi="Arial" w:cs="Arial"/>
          <w:sz w:val="24"/>
          <w:szCs w:val="24"/>
        </w:rPr>
        <w:t>The</w:t>
      </w:r>
      <w:proofErr w:type="spellEnd"/>
      <w:r w:rsidRPr="001C113C">
        <w:rPr>
          <w:rFonts w:ascii="Arial" w:hAnsi="Arial" w:cs="Arial"/>
          <w:sz w:val="24"/>
          <w:szCs w:val="24"/>
        </w:rPr>
        <w:t xml:space="preserve"> </w:t>
      </w:r>
      <w:proofErr w:type="spellStart"/>
      <w:r w:rsidRPr="001C113C">
        <w:rPr>
          <w:rFonts w:ascii="Arial" w:hAnsi="Arial" w:cs="Arial"/>
          <w:sz w:val="24"/>
          <w:szCs w:val="24"/>
        </w:rPr>
        <w:t>relationship</w:t>
      </w:r>
      <w:proofErr w:type="spellEnd"/>
      <w:r w:rsidRPr="001C113C">
        <w:rPr>
          <w:rFonts w:ascii="Arial" w:hAnsi="Arial" w:cs="Arial"/>
          <w:sz w:val="24"/>
          <w:szCs w:val="24"/>
        </w:rPr>
        <w:t xml:space="preserve"> </w:t>
      </w:r>
      <w:proofErr w:type="spellStart"/>
      <w:r w:rsidRPr="001C113C">
        <w:rPr>
          <w:rFonts w:ascii="Arial" w:hAnsi="Arial" w:cs="Arial"/>
          <w:sz w:val="24"/>
          <w:szCs w:val="24"/>
        </w:rPr>
        <w:t>between</w:t>
      </w:r>
      <w:proofErr w:type="spellEnd"/>
      <w:r w:rsidRPr="001C113C">
        <w:rPr>
          <w:rFonts w:ascii="Arial" w:hAnsi="Arial" w:cs="Arial"/>
          <w:sz w:val="24"/>
          <w:szCs w:val="24"/>
        </w:rPr>
        <w:t xml:space="preserve"> </w:t>
      </w:r>
      <w:proofErr w:type="spellStart"/>
      <w:r w:rsidRPr="001C113C">
        <w:rPr>
          <w:rFonts w:ascii="Arial" w:hAnsi="Arial" w:cs="Arial"/>
          <w:sz w:val="24"/>
          <w:szCs w:val="24"/>
        </w:rPr>
        <w:t>standardization</w:t>
      </w:r>
      <w:proofErr w:type="spellEnd"/>
      <w:r w:rsidRPr="001C113C">
        <w:rPr>
          <w:rFonts w:ascii="Arial" w:hAnsi="Arial" w:cs="Arial"/>
          <w:sz w:val="24"/>
          <w:szCs w:val="24"/>
        </w:rPr>
        <w:t xml:space="preserve">, </w:t>
      </w:r>
      <w:proofErr w:type="spellStart"/>
      <w:r w:rsidRPr="001C113C">
        <w:rPr>
          <w:rFonts w:ascii="Arial" w:hAnsi="Arial" w:cs="Arial"/>
          <w:sz w:val="24"/>
          <w:szCs w:val="24"/>
        </w:rPr>
        <w:t>compliance</w:t>
      </w:r>
      <w:proofErr w:type="spellEnd"/>
      <w:r w:rsidRPr="001C113C">
        <w:rPr>
          <w:rFonts w:ascii="Arial" w:hAnsi="Arial" w:cs="Arial"/>
          <w:sz w:val="24"/>
          <w:szCs w:val="24"/>
        </w:rPr>
        <w:t xml:space="preserve">, and </w:t>
      </w:r>
      <w:proofErr w:type="spellStart"/>
      <w:r w:rsidRPr="001C113C">
        <w:rPr>
          <w:rFonts w:ascii="Arial" w:hAnsi="Arial" w:cs="Arial"/>
          <w:sz w:val="24"/>
          <w:szCs w:val="24"/>
        </w:rPr>
        <w:t>perceived</w:t>
      </w:r>
      <w:proofErr w:type="spellEnd"/>
      <w:r w:rsidRPr="001C113C">
        <w:rPr>
          <w:rFonts w:ascii="Arial" w:hAnsi="Arial" w:cs="Arial"/>
          <w:sz w:val="24"/>
          <w:szCs w:val="24"/>
        </w:rPr>
        <w:t xml:space="preserve"> </w:t>
      </w:r>
      <w:proofErr w:type="spellStart"/>
      <w:r w:rsidRPr="001C113C">
        <w:rPr>
          <w:rFonts w:ascii="Arial" w:hAnsi="Arial" w:cs="Arial"/>
          <w:sz w:val="24"/>
          <w:szCs w:val="24"/>
        </w:rPr>
        <w:t>impact</w:t>
      </w:r>
      <w:proofErr w:type="spellEnd"/>
      <w:r w:rsidRPr="001C113C">
        <w:rPr>
          <w:rFonts w:ascii="Arial" w:hAnsi="Arial" w:cs="Arial"/>
          <w:sz w:val="24"/>
          <w:szCs w:val="24"/>
        </w:rPr>
        <w:t xml:space="preserve"> </w:t>
      </w:r>
      <w:proofErr w:type="spellStart"/>
      <w:r w:rsidRPr="001C113C">
        <w:rPr>
          <w:rFonts w:ascii="Arial" w:hAnsi="Arial" w:cs="Arial"/>
          <w:sz w:val="24"/>
          <w:szCs w:val="24"/>
        </w:rPr>
        <w:t>demonstrates</w:t>
      </w:r>
      <w:proofErr w:type="spellEnd"/>
      <w:r w:rsidRPr="001C113C">
        <w:rPr>
          <w:rFonts w:ascii="Arial" w:hAnsi="Arial" w:cs="Arial"/>
          <w:sz w:val="24"/>
          <w:szCs w:val="24"/>
        </w:rPr>
        <w:t xml:space="preserve"> a </w:t>
      </w:r>
      <w:proofErr w:type="spellStart"/>
      <w:r w:rsidRPr="001C113C">
        <w:rPr>
          <w:rFonts w:ascii="Arial" w:hAnsi="Arial" w:cs="Arial"/>
          <w:sz w:val="24"/>
          <w:szCs w:val="24"/>
        </w:rPr>
        <w:t>connected</w:t>
      </w:r>
      <w:proofErr w:type="spellEnd"/>
      <w:r w:rsidRPr="001C113C">
        <w:rPr>
          <w:rFonts w:ascii="Arial" w:hAnsi="Arial" w:cs="Arial"/>
          <w:sz w:val="24"/>
          <w:szCs w:val="24"/>
        </w:rPr>
        <w:t xml:space="preserve"> </w:t>
      </w:r>
      <w:proofErr w:type="spellStart"/>
      <w:r w:rsidRPr="001C113C">
        <w:rPr>
          <w:rFonts w:ascii="Arial" w:hAnsi="Arial" w:cs="Arial"/>
          <w:sz w:val="24"/>
          <w:szCs w:val="24"/>
        </w:rPr>
        <w:t>system</w:t>
      </w:r>
      <w:proofErr w:type="spellEnd"/>
      <w:r w:rsidRPr="001C113C">
        <w:rPr>
          <w:rFonts w:ascii="Arial" w:hAnsi="Arial" w:cs="Arial"/>
          <w:sz w:val="24"/>
          <w:szCs w:val="24"/>
        </w:rPr>
        <w:t xml:space="preserve"> </w:t>
      </w:r>
      <w:proofErr w:type="spellStart"/>
      <w:r w:rsidRPr="001C113C">
        <w:rPr>
          <w:rFonts w:ascii="Arial" w:hAnsi="Arial" w:cs="Arial"/>
          <w:sz w:val="24"/>
          <w:szCs w:val="24"/>
        </w:rPr>
        <w:t>that</w:t>
      </w:r>
      <w:proofErr w:type="spellEnd"/>
      <w:r w:rsidRPr="001C113C">
        <w:rPr>
          <w:rFonts w:ascii="Arial" w:hAnsi="Arial" w:cs="Arial"/>
          <w:sz w:val="24"/>
          <w:szCs w:val="24"/>
        </w:rPr>
        <w:t xml:space="preserve"> </w:t>
      </w:r>
      <w:proofErr w:type="spellStart"/>
      <w:r w:rsidRPr="001C113C">
        <w:rPr>
          <w:rFonts w:ascii="Arial" w:hAnsi="Arial" w:cs="Arial"/>
          <w:sz w:val="24"/>
          <w:szCs w:val="24"/>
        </w:rPr>
        <w:t>strengthens</w:t>
      </w:r>
      <w:proofErr w:type="spellEnd"/>
      <w:r w:rsidRPr="001C113C">
        <w:rPr>
          <w:rFonts w:ascii="Arial" w:hAnsi="Arial" w:cs="Arial"/>
          <w:sz w:val="24"/>
          <w:szCs w:val="24"/>
        </w:rPr>
        <w:t xml:space="preserve"> </w:t>
      </w:r>
      <w:proofErr w:type="spellStart"/>
      <w:r w:rsidRPr="001C113C">
        <w:rPr>
          <w:rFonts w:ascii="Arial" w:hAnsi="Arial" w:cs="Arial"/>
          <w:sz w:val="24"/>
          <w:szCs w:val="24"/>
        </w:rPr>
        <w:t>the</w:t>
      </w:r>
      <w:proofErr w:type="spellEnd"/>
      <w:r w:rsidRPr="001C113C">
        <w:rPr>
          <w:rFonts w:ascii="Arial" w:hAnsi="Arial" w:cs="Arial"/>
          <w:sz w:val="24"/>
          <w:szCs w:val="24"/>
        </w:rPr>
        <w:t xml:space="preserve"> safety culture. </w:t>
      </w:r>
      <w:proofErr w:type="spellStart"/>
      <w:r w:rsidRPr="001C113C">
        <w:rPr>
          <w:rFonts w:ascii="Arial" w:hAnsi="Arial" w:cs="Arial"/>
          <w:sz w:val="24"/>
          <w:szCs w:val="24"/>
        </w:rPr>
        <w:t>Overall</w:t>
      </w:r>
      <w:proofErr w:type="spellEnd"/>
      <w:r w:rsidRPr="001C113C">
        <w:rPr>
          <w:rFonts w:ascii="Arial" w:hAnsi="Arial" w:cs="Arial"/>
          <w:sz w:val="24"/>
          <w:szCs w:val="24"/>
        </w:rPr>
        <w:t xml:space="preserve">, </w:t>
      </w:r>
      <w:proofErr w:type="spellStart"/>
      <w:r w:rsidRPr="001C113C">
        <w:rPr>
          <w:rFonts w:ascii="Arial" w:hAnsi="Arial" w:cs="Arial"/>
          <w:sz w:val="24"/>
          <w:szCs w:val="24"/>
        </w:rPr>
        <w:t>the</w:t>
      </w:r>
      <w:proofErr w:type="spellEnd"/>
      <w:r w:rsidRPr="001C113C">
        <w:rPr>
          <w:rFonts w:ascii="Arial" w:hAnsi="Arial" w:cs="Arial"/>
          <w:sz w:val="24"/>
          <w:szCs w:val="24"/>
        </w:rPr>
        <w:t xml:space="preserve"> </w:t>
      </w:r>
      <w:proofErr w:type="spellStart"/>
      <w:r w:rsidRPr="001C113C">
        <w:rPr>
          <w:rFonts w:ascii="Arial" w:hAnsi="Arial" w:cs="Arial"/>
          <w:sz w:val="24"/>
          <w:szCs w:val="24"/>
        </w:rPr>
        <w:t>results</w:t>
      </w:r>
      <w:proofErr w:type="spellEnd"/>
      <w:r w:rsidRPr="001C113C">
        <w:rPr>
          <w:rFonts w:ascii="Arial" w:hAnsi="Arial" w:cs="Arial"/>
          <w:sz w:val="24"/>
          <w:szCs w:val="24"/>
        </w:rPr>
        <w:t xml:space="preserve"> </w:t>
      </w:r>
      <w:proofErr w:type="spellStart"/>
      <w:r w:rsidRPr="001C113C">
        <w:rPr>
          <w:rFonts w:ascii="Arial" w:hAnsi="Arial" w:cs="Arial"/>
          <w:sz w:val="24"/>
          <w:szCs w:val="24"/>
        </w:rPr>
        <w:t>confirm</w:t>
      </w:r>
      <w:proofErr w:type="spellEnd"/>
      <w:r w:rsidRPr="001C113C">
        <w:rPr>
          <w:rFonts w:ascii="Arial" w:hAnsi="Arial" w:cs="Arial"/>
          <w:sz w:val="24"/>
          <w:szCs w:val="24"/>
        </w:rPr>
        <w:t xml:space="preserve"> </w:t>
      </w:r>
      <w:proofErr w:type="spellStart"/>
      <w:r w:rsidRPr="001C113C">
        <w:rPr>
          <w:rFonts w:ascii="Arial" w:hAnsi="Arial" w:cs="Arial"/>
          <w:sz w:val="24"/>
          <w:szCs w:val="24"/>
        </w:rPr>
        <w:t>that</w:t>
      </w:r>
      <w:proofErr w:type="spellEnd"/>
      <w:r w:rsidRPr="001C113C">
        <w:rPr>
          <w:rFonts w:ascii="Arial" w:hAnsi="Arial" w:cs="Arial"/>
          <w:sz w:val="24"/>
          <w:szCs w:val="24"/>
        </w:rPr>
        <w:t xml:space="preserve"> </w:t>
      </w:r>
      <w:proofErr w:type="spellStart"/>
      <w:r w:rsidRPr="001C113C">
        <w:rPr>
          <w:rFonts w:ascii="Arial" w:hAnsi="Arial" w:cs="Arial"/>
          <w:sz w:val="24"/>
          <w:szCs w:val="24"/>
        </w:rPr>
        <w:t>process</w:t>
      </w:r>
      <w:proofErr w:type="spellEnd"/>
      <w:r w:rsidRPr="001C113C">
        <w:rPr>
          <w:rFonts w:ascii="Arial" w:hAnsi="Arial" w:cs="Arial"/>
          <w:sz w:val="24"/>
          <w:szCs w:val="24"/>
        </w:rPr>
        <w:t xml:space="preserve"> </w:t>
      </w:r>
      <w:proofErr w:type="spellStart"/>
      <w:r w:rsidRPr="001C113C">
        <w:rPr>
          <w:rFonts w:ascii="Arial" w:hAnsi="Arial" w:cs="Arial"/>
          <w:sz w:val="24"/>
          <w:szCs w:val="24"/>
        </w:rPr>
        <w:t>management</w:t>
      </w:r>
      <w:proofErr w:type="spellEnd"/>
      <w:r w:rsidRPr="001C113C">
        <w:rPr>
          <w:rFonts w:ascii="Arial" w:hAnsi="Arial" w:cs="Arial"/>
          <w:sz w:val="24"/>
          <w:szCs w:val="24"/>
        </w:rPr>
        <w:t xml:space="preserve"> </w:t>
      </w:r>
      <w:proofErr w:type="spellStart"/>
      <w:r w:rsidRPr="001C113C">
        <w:rPr>
          <w:rFonts w:ascii="Arial" w:hAnsi="Arial" w:cs="Arial"/>
          <w:sz w:val="24"/>
          <w:szCs w:val="24"/>
        </w:rPr>
        <w:t>is</w:t>
      </w:r>
      <w:proofErr w:type="spellEnd"/>
      <w:r w:rsidRPr="001C113C">
        <w:rPr>
          <w:rFonts w:ascii="Arial" w:hAnsi="Arial" w:cs="Arial"/>
          <w:sz w:val="24"/>
          <w:szCs w:val="24"/>
        </w:rPr>
        <w:t xml:space="preserve"> </w:t>
      </w:r>
      <w:proofErr w:type="spellStart"/>
      <w:r w:rsidRPr="001C113C">
        <w:rPr>
          <w:rFonts w:ascii="Arial" w:hAnsi="Arial" w:cs="Arial"/>
          <w:sz w:val="24"/>
          <w:szCs w:val="24"/>
        </w:rPr>
        <w:t>an</w:t>
      </w:r>
      <w:proofErr w:type="spellEnd"/>
      <w:r w:rsidRPr="001C113C">
        <w:rPr>
          <w:rFonts w:ascii="Arial" w:hAnsi="Arial" w:cs="Arial"/>
          <w:sz w:val="24"/>
          <w:szCs w:val="24"/>
        </w:rPr>
        <w:t xml:space="preserve"> </w:t>
      </w:r>
      <w:proofErr w:type="spellStart"/>
      <w:r w:rsidRPr="001C113C">
        <w:rPr>
          <w:rFonts w:ascii="Arial" w:hAnsi="Arial" w:cs="Arial"/>
          <w:sz w:val="24"/>
          <w:szCs w:val="24"/>
        </w:rPr>
        <w:t>effective</w:t>
      </w:r>
      <w:proofErr w:type="spellEnd"/>
      <w:r w:rsidRPr="001C113C">
        <w:rPr>
          <w:rFonts w:ascii="Arial" w:hAnsi="Arial" w:cs="Arial"/>
          <w:sz w:val="24"/>
          <w:szCs w:val="24"/>
        </w:rPr>
        <w:t xml:space="preserve"> </w:t>
      </w:r>
      <w:proofErr w:type="spellStart"/>
      <w:r w:rsidRPr="001C113C">
        <w:rPr>
          <w:rFonts w:ascii="Arial" w:hAnsi="Arial" w:cs="Arial"/>
          <w:sz w:val="24"/>
          <w:szCs w:val="24"/>
        </w:rPr>
        <w:t>tool</w:t>
      </w:r>
      <w:proofErr w:type="spellEnd"/>
      <w:r w:rsidRPr="001C113C">
        <w:rPr>
          <w:rFonts w:ascii="Arial" w:hAnsi="Arial" w:cs="Arial"/>
          <w:sz w:val="24"/>
          <w:szCs w:val="24"/>
        </w:rPr>
        <w:t xml:space="preserve"> </w:t>
      </w:r>
      <w:proofErr w:type="spellStart"/>
      <w:r w:rsidRPr="001C113C">
        <w:rPr>
          <w:rFonts w:ascii="Arial" w:hAnsi="Arial" w:cs="Arial"/>
          <w:sz w:val="24"/>
          <w:szCs w:val="24"/>
        </w:rPr>
        <w:t>for</w:t>
      </w:r>
      <w:proofErr w:type="spellEnd"/>
      <w:r w:rsidRPr="001C113C">
        <w:rPr>
          <w:rFonts w:ascii="Arial" w:hAnsi="Arial" w:cs="Arial"/>
          <w:sz w:val="24"/>
          <w:szCs w:val="24"/>
        </w:rPr>
        <w:t xml:space="preserve"> </w:t>
      </w:r>
      <w:proofErr w:type="spellStart"/>
      <w:r w:rsidRPr="001C113C">
        <w:rPr>
          <w:rFonts w:ascii="Arial" w:hAnsi="Arial" w:cs="Arial"/>
          <w:sz w:val="24"/>
          <w:szCs w:val="24"/>
        </w:rPr>
        <w:t>reducing</w:t>
      </w:r>
      <w:proofErr w:type="spellEnd"/>
      <w:r w:rsidRPr="001C113C">
        <w:rPr>
          <w:rFonts w:ascii="Arial" w:hAnsi="Arial" w:cs="Arial"/>
          <w:sz w:val="24"/>
          <w:szCs w:val="24"/>
        </w:rPr>
        <w:t xml:space="preserve"> </w:t>
      </w:r>
      <w:proofErr w:type="spellStart"/>
      <w:r w:rsidRPr="001C113C">
        <w:rPr>
          <w:rFonts w:ascii="Arial" w:hAnsi="Arial" w:cs="Arial"/>
          <w:sz w:val="24"/>
          <w:szCs w:val="24"/>
        </w:rPr>
        <w:t>errors</w:t>
      </w:r>
      <w:proofErr w:type="spellEnd"/>
      <w:r w:rsidRPr="001C113C">
        <w:rPr>
          <w:rFonts w:ascii="Arial" w:hAnsi="Arial" w:cs="Arial"/>
          <w:sz w:val="24"/>
          <w:szCs w:val="24"/>
        </w:rPr>
        <w:t xml:space="preserve">, </w:t>
      </w:r>
      <w:proofErr w:type="spellStart"/>
      <w:r w:rsidRPr="001C113C">
        <w:rPr>
          <w:rFonts w:ascii="Arial" w:hAnsi="Arial" w:cs="Arial"/>
          <w:sz w:val="24"/>
          <w:szCs w:val="24"/>
        </w:rPr>
        <w:t>promoting</w:t>
      </w:r>
      <w:proofErr w:type="spellEnd"/>
      <w:r w:rsidRPr="001C113C">
        <w:rPr>
          <w:rFonts w:ascii="Arial" w:hAnsi="Arial" w:cs="Arial"/>
          <w:sz w:val="24"/>
          <w:szCs w:val="24"/>
        </w:rPr>
        <w:t xml:space="preserve"> </w:t>
      </w:r>
      <w:proofErr w:type="spellStart"/>
      <w:r w:rsidRPr="001C113C">
        <w:rPr>
          <w:rFonts w:ascii="Arial" w:hAnsi="Arial" w:cs="Arial"/>
          <w:sz w:val="24"/>
          <w:szCs w:val="24"/>
        </w:rPr>
        <w:t>uniform</w:t>
      </w:r>
      <w:proofErr w:type="spellEnd"/>
      <w:r w:rsidRPr="001C113C">
        <w:rPr>
          <w:rFonts w:ascii="Arial" w:hAnsi="Arial" w:cs="Arial"/>
          <w:sz w:val="24"/>
          <w:szCs w:val="24"/>
        </w:rPr>
        <w:t xml:space="preserve"> </w:t>
      </w:r>
      <w:proofErr w:type="spellStart"/>
      <w:r w:rsidRPr="001C113C">
        <w:rPr>
          <w:rFonts w:ascii="Arial" w:hAnsi="Arial" w:cs="Arial"/>
          <w:sz w:val="24"/>
          <w:szCs w:val="24"/>
        </w:rPr>
        <w:t>practices</w:t>
      </w:r>
      <w:proofErr w:type="spellEnd"/>
      <w:r w:rsidRPr="001C113C">
        <w:rPr>
          <w:rFonts w:ascii="Arial" w:hAnsi="Arial" w:cs="Arial"/>
          <w:sz w:val="24"/>
          <w:szCs w:val="24"/>
        </w:rPr>
        <w:t xml:space="preserve">, and </w:t>
      </w:r>
      <w:proofErr w:type="spellStart"/>
      <w:r w:rsidRPr="001C113C">
        <w:rPr>
          <w:rFonts w:ascii="Arial" w:hAnsi="Arial" w:cs="Arial"/>
          <w:sz w:val="24"/>
          <w:szCs w:val="24"/>
        </w:rPr>
        <w:t>consolidating</w:t>
      </w:r>
      <w:proofErr w:type="spellEnd"/>
      <w:r w:rsidRPr="001C113C">
        <w:rPr>
          <w:rFonts w:ascii="Arial" w:hAnsi="Arial" w:cs="Arial"/>
          <w:sz w:val="24"/>
          <w:szCs w:val="24"/>
        </w:rPr>
        <w:t xml:space="preserve"> </w:t>
      </w:r>
      <w:proofErr w:type="spellStart"/>
      <w:r w:rsidRPr="001C113C">
        <w:rPr>
          <w:rFonts w:ascii="Arial" w:hAnsi="Arial" w:cs="Arial"/>
          <w:sz w:val="24"/>
          <w:szCs w:val="24"/>
        </w:rPr>
        <w:t>safer</w:t>
      </w:r>
      <w:proofErr w:type="spellEnd"/>
      <w:r w:rsidRPr="001C113C">
        <w:rPr>
          <w:rFonts w:ascii="Arial" w:hAnsi="Arial" w:cs="Arial"/>
          <w:sz w:val="24"/>
          <w:szCs w:val="24"/>
        </w:rPr>
        <w:t xml:space="preserve"> care </w:t>
      </w:r>
      <w:proofErr w:type="spellStart"/>
      <w:r w:rsidRPr="001C113C">
        <w:rPr>
          <w:rFonts w:ascii="Arial" w:hAnsi="Arial" w:cs="Arial"/>
          <w:sz w:val="24"/>
          <w:szCs w:val="24"/>
        </w:rPr>
        <w:t>environments</w:t>
      </w:r>
      <w:proofErr w:type="spellEnd"/>
      <w:r w:rsidRPr="001C113C">
        <w:rPr>
          <w:rFonts w:ascii="Arial" w:hAnsi="Arial" w:cs="Arial"/>
          <w:sz w:val="24"/>
          <w:szCs w:val="24"/>
        </w:rPr>
        <w:t xml:space="preserve">, </w:t>
      </w:r>
      <w:proofErr w:type="spellStart"/>
      <w:r w:rsidRPr="001C113C">
        <w:rPr>
          <w:rFonts w:ascii="Arial" w:hAnsi="Arial" w:cs="Arial"/>
          <w:sz w:val="24"/>
          <w:szCs w:val="24"/>
        </w:rPr>
        <w:t>although</w:t>
      </w:r>
      <w:proofErr w:type="spellEnd"/>
      <w:r w:rsidRPr="001C113C">
        <w:rPr>
          <w:rFonts w:ascii="Arial" w:hAnsi="Arial" w:cs="Arial"/>
          <w:sz w:val="24"/>
          <w:szCs w:val="24"/>
        </w:rPr>
        <w:t xml:space="preserve"> </w:t>
      </w:r>
      <w:proofErr w:type="spellStart"/>
      <w:r w:rsidRPr="001C113C">
        <w:rPr>
          <w:rFonts w:ascii="Arial" w:hAnsi="Arial" w:cs="Arial"/>
          <w:sz w:val="24"/>
          <w:szCs w:val="24"/>
        </w:rPr>
        <w:t>opportunities</w:t>
      </w:r>
      <w:proofErr w:type="spellEnd"/>
      <w:r w:rsidRPr="001C113C">
        <w:rPr>
          <w:rFonts w:ascii="Arial" w:hAnsi="Arial" w:cs="Arial"/>
          <w:sz w:val="24"/>
          <w:szCs w:val="24"/>
        </w:rPr>
        <w:t xml:space="preserve"> </w:t>
      </w:r>
      <w:proofErr w:type="spellStart"/>
      <w:r w:rsidRPr="001C113C">
        <w:rPr>
          <w:rFonts w:ascii="Arial" w:hAnsi="Arial" w:cs="Arial"/>
          <w:sz w:val="24"/>
          <w:szCs w:val="24"/>
        </w:rPr>
        <w:t>for</w:t>
      </w:r>
      <w:proofErr w:type="spellEnd"/>
      <w:r w:rsidRPr="001C113C">
        <w:rPr>
          <w:rFonts w:ascii="Arial" w:hAnsi="Arial" w:cs="Arial"/>
          <w:sz w:val="24"/>
          <w:szCs w:val="24"/>
        </w:rPr>
        <w:t xml:space="preserve"> </w:t>
      </w:r>
      <w:proofErr w:type="spellStart"/>
      <w:r w:rsidRPr="001C113C">
        <w:rPr>
          <w:rFonts w:ascii="Arial" w:hAnsi="Arial" w:cs="Arial"/>
          <w:sz w:val="24"/>
          <w:szCs w:val="24"/>
        </w:rPr>
        <w:t>improvement</w:t>
      </w:r>
      <w:proofErr w:type="spellEnd"/>
      <w:r w:rsidRPr="001C113C">
        <w:rPr>
          <w:rFonts w:ascii="Arial" w:hAnsi="Arial" w:cs="Arial"/>
          <w:sz w:val="24"/>
          <w:szCs w:val="24"/>
        </w:rPr>
        <w:t xml:space="preserve"> are </w:t>
      </w:r>
      <w:proofErr w:type="spellStart"/>
      <w:r w:rsidRPr="001C113C">
        <w:rPr>
          <w:rFonts w:ascii="Arial" w:hAnsi="Arial" w:cs="Arial"/>
          <w:sz w:val="24"/>
          <w:szCs w:val="24"/>
        </w:rPr>
        <w:t>identified</w:t>
      </w:r>
      <w:proofErr w:type="spellEnd"/>
      <w:r w:rsidRPr="001C113C">
        <w:rPr>
          <w:rFonts w:ascii="Arial" w:hAnsi="Arial" w:cs="Arial"/>
          <w:sz w:val="24"/>
          <w:szCs w:val="24"/>
        </w:rPr>
        <w:t xml:space="preserve"> </w:t>
      </w:r>
      <w:proofErr w:type="spellStart"/>
      <w:r w:rsidRPr="001C113C">
        <w:rPr>
          <w:rFonts w:ascii="Arial" w:hAnsi="Arial" w:cs="Arial"/>
          <w:sz w:val="24"/>
          <w:szCs w:val="24"/>
        </w:rPr>
        <w:t>regarding</w:t>
      </w:r>
      <w:proofErr w:type="spellEnd"/>
      <w:r w:rsidRPr="001C113C">
        <w:rPr>
          <w:rFonts w:ascii="Arial" w:hAnsi="Arial" w:cs="Arial"/>
          <w:sz w:val="24"/>
          <w:szCs w:val="24"/>
        </w:rPr>
        <w:t xml:space="preserve"> </w:t>
      </w:r>
      <w:proofErr w:type="spellStart"/>
      <w:r w:rsidRPr="001C113C">
        <w:rPr>
          <w:rFonts w:ascii="Arial" w:hAnsi="Arial" w:cs="Arial"/>
          <w:sz w:val="24"/>
          <w:szCs w:val="24"/>
        </w:rPr>
        <w:t>periodic</w:t>
      </w:r>
      <w:proofErr w:type="spellEnd"/>
      <w:r w:rsidRPr="001C113C">
        <w:rPr>
          <w:rFonts w:ascii="Arial" w:hAnsi="Arial" w:cs="Arial"/>
          <w:sz w:val="24"/>
          <w:szCs w:val="24"/>
        </w:rPr>
        <w:t xml:space="preserve"> training and </w:t>
      </w:r>
      <w:proofErr w:type="spellStart"/>
      <w:r w:rsidRPr="001C113C">
        <w:rPr>
          <w:rFonts w:ascii="Arial" w:hAnsi="Arial" w:cs="Arial"/>
          <w:sz w:val="24"/>
          <w:szCs w:val="24"/>
        </w:rPr>
        <w:t>implementation</w:t>
      </w:r>
      <w:proofErr w:type="spellEnd"/>
      <w:r w:rsidRPr="001C113C">
        <w:rPr>
          <w:rFonts w:ascii="Arial" w:hAnsi="Arial" w:cs="Arial"/>
          <w:sz w:val="24"/>
          <w:szCs w:val="24"/>
        </w:rPr>
        <w:t>.</w:t>
      </w:r>
    </w:p>
    <w:p w14:paraId="31F54ED1" w14:textId="5DF9B3F7" w:rsidR="00EF1586" w:rsidRPr="001C113C" w:rsidRDefault="00EF1586" w:rsidP="00324F9D">
      <w:pPr>
        <w:spacing w:line="360" w:lineRule="auto"/>
        <w:jc w:val="both"/>
        <w:rPr>
          <w:rFonts w:ascii="Arial" w:hAnsi="Arial" w:cs="Arial"/>
          <w:sz w:val="24"/>
          <w:szCs w:val="24"/>
        </w:rPr>
      </w:pPr>
      <w:proofErr w:type="spellStart"/>
      <w:r w:rsidRPr="001C113C">
        <w:rPr>
          <w:rFonts w:ascii="Arial" w:hAnsi="Arial" w:cs="Arial"/>
          <w:b/>
          <w:bCs/>
          <w:sz w:val="24"/>
          <w:szCs w:val="24"/>
        </w:rPr>
        <w:t>Keywords</w:t>
      </w:r>
      <w:proofErr w:type="spellEnd"/>
      <w:r w:rsidRPr="001C113C">
        <w:rPr>
          <w:rFonts w:ascii="Arial" w:hAnsi="Arial" w:cs="Arial"/>
          <w:b/>
          <w:bCs/>
          <w:sz w:val="24"/>
          <w:szCs w:val="24"/>
        </w:rPr>
        <w:t>:</w:t>
      </w:r>
      <w:r w:rsidRPr="001C113C">
        <w:rPr>
          <w:rFonts w:ascii="Arial" w:hAnsi="Arial" w:cs="Arial"/>
          <w:sz w:val="24"/>
          <w:szCs w:val="24"/>
        </w:rPr>
        <w:t xml:space="preserve"> </w:t>
      </w:r>
      <w:proofErr w:type="spellStart"/>
      <w:r w:rsidR="00C00BC9" w:rsidRPr="001C113C">
        <w:rPr>
          <w:rFonts w:ascii="Arial" w:hAnsi="Arial" w:cs="Arial"/>
          <w:sz w:val="24"/>
          <w:szCs w:val="24"/>
        </w:rPr>
        <w:t>I</w:t>
      </w:r>
      <w:r w:rsidRPr="001C113C">
        <w:rPr>
          <w:rFonts w:ascii="Arial" w:hAnsi="Arial" w:cs="Arial"/>
          <w:sz w:val="24"/>
          <w:szCs w:val="24"/>
        </w:rPr>
        <w:t>dentification</w:t>
      </w:r>
      <w:proofErr w:type="spellEnd"/>
      <w:r w:rsidRPr="001C113C">
        <w:rPr>
          <w:rFonts w:ascii="Arial" w:hAnsi="Arial" w:cs="Arial"/>
          <w:sz w:val="24"/>
          <w:szCs w:val="24"/>
        </w:rPr>
        <w:t xml:space="preserve">; </w:t>
      </w:r>
      <w:proofErr w:type="spellStart"/>
      <w:r w:rsidRPr="001C113C">
        <w:rPr>
          <w:rFonts w:ascii="Arial" w:hAnsi="Arial" w:cs="Arial"/>
          <w:sz w:val="24"/>
          <w:szCs w:val="24"/>
        </w:rPr>
        <w:t>process</w:t>
      </w:r>
      <w:proofErr w:type="spellEnd"/>
      <w:r w:rsidRPr="001C113C">
        <w:rPr>
          <w:rFonts w:ascii="Arial" w:hAnsi="Arial" w:cs="Arial"/>
          <w:sz w:val="24"/>
          <w:szCs w:val="24"/>
        </w:rPr>
        <w:t xml:space="preserve"> </w:t>
      </w:r>
      <w:proofErr w:type="spellStart"/>
      <w:r w:rsidRPr="001C113C">
        <w:rPr>
          <w:rFonts w:ascii="Arial" w:hAnsi="Arial" w:cs="Arial"/>
          <w:sz w:val="24"/>
          <w:szCs w:val="24"/>
        </w:rPr>
        <w:t>management</w:t>
      </w:r>
      <w:proofErr w:type="spellEnd"/>
      <w:r w:rsidRPr="001C113C">
        <w:rPr>
          <w:rFonts w:ascii="Arial" w:hAnsi="Arial" w:cs="Arial"/>
          <w:sz w:val="24"/>
          <w:szCs w:val="24"/>
        </w:rPr>
        <w:t xml:space="preserve">; </w:t>
      </w:r>
      <w:proofErr w:type="spellStart"/>
      <w:r w:rsidRPr="001C113C">
        <w:rPr>
          <w:rFonts w:ascii="Arial" w:hAnsi="Arial" w:cs="Arial"/>
          <w:sz w:val="24"/>
          <w:szCs w:val="24"/>
        </w:rPr>
        <w:t>nursing</w:t>
      </w:r>
      <w:proofErr w:type="spellEnd"/>
      <w:r w:rsidR="0017659F">
        <w:rPr>
          <w:rFonts w:ascii="Arial" w:hAnsi="Arial" w:cs="Arial"/>
          <w:sz w:val="24"/>
          <w:szCs w:val="24"/>
        </w:rPr>
        <w:t xml:space="preserve">; </w:t>
      </w:r>
      <w:proofErr w:type="spellStart"/>
      <w:r w:rsidR="0017659F">
        <w:rPr>
          <w:rFonts w:ascii="Arial" w:hAnsi="Arial" w:cs="Arial"/>
          <w:sz w:val="24"/>
          <w:szCs w:val="24"/>
        </w:rPr>
        <w:t>p</w:t>
      </w:r>
      <w:r w:rsidR="0017659F" w:rsidRPr="0017659F">
        <w:rPr>
          <w:rFonts w:ascii="Arial" w:hAnsi="Arial" w:cs="Arial"/>
          <w:sz w:val="24"/>
          <w:szCs w:val="24"/>
        </w:rPr>
        <w:t>atient</w:t>
      </w:r>
      <w:proofErr w:type="spellEnd"/>
      <w:r w:rsidR="0017659F" w:rsidRPr="0017659F">
        <w:rPr>
          <w:rFonts w:ascii="Arial" w:hAnsi="Arial" w:cs="Arial"/>
          <w:sz w:val="24"/>
          <w:szCs w:val="24"/>
        </w:rPr>
        <w:t xml:space="preserve"> Safety</w:t>
      </w:r>
    </w:p>
    <w:p w14:paraId="52967034" w14:textId="0080BFCE" w:rsidR="00742F1F" w:rsidRDefault="00742F1F" w:rsidP="00324F9D">
      <w:pPr>
        <w:spacing w:line="360" w:lineRule="auto"/>
        <w:jc w:val="both"/>
        <w:rPr>
          <w:rFonts w:ascii="Arial" w:hAnsi="Arial" w:cs="Arial"/>
          <w:sz w:val="24"/>
          <w:szCs w:val="24"/>
        </w:rPr>
      </w:pPr>
    </w:p>
    <w:p w14:paraId="664AE0EE" w14:textId="56DD1B39" w:rsidR="00742F1F" w:rsidRDefault="00742F1F" w:rsidP="00324F9D">
      <w:pPr>
        <w:spacing w:line="360" w:lineRule="auto"/>
        <w:jc w:val="both"/>
        <w:rPr>
          <w:rFonts w:ascii="Arial" w:hAnsi="Arial" w:cs="Arial"/>
          <w:sz w:val="24"/>
          <w:szCs w:val="24"/>
        </w:rPr>
      </w:pPr>
    </w:p>
    <w:p w14:paraId="7B6A39E9" w14:textId="5C431E70" w:rsidR="00742F1F" w:rsidRDefault="00742F1F" w:rsidP="00324F9D">
      <w:pPr>
        <w:spacing w:line="360" w:lineRule="auto"/>
        <w:jc w:val="both"/>
        <w:rPr>
          <w:rFonts w:ascii="Arial" w:hAnsi="Arial" w:cs="Arial"/>
          <w:sz w:val="24"/>
          <w:szCs w:val="24"/>
        </w:rPr>
      </w:pPr>
    </w:p>
    <w:p w14:paraId="15F3A467" w14:textId="2CC1E9AB" w:rsidR="00742F1F" w:rsidRDefault="00742F1F" w:rsidP="00324F9D">
      <w:pPr>
        <w:spacing w:line="360" w:lineRule="auto"/>
        <w:jc w:val="both"/>
        <w:rPr>
          <w:rFonts w:ascii="Arial" w:hAnsi="Arial" w:cs="Arial"/>
          <w:sz w:val="24"/>
          <w:szCs w:val="24"/>
        </w:rPr>
      </w:pPr>
    </w:p>
    <w:p w14:paraId="262E0B2E" w14:textId="435350E0" w:rsidR="00742F1F" w:rsidRDefault="00742F1F" w:rsidP="00324F9D">
      <w:pPr>
        <w:spacing w:line="360" w:lineRule="auto"/>
        <w:jc w:val="both"/>
        <w:rPr>
          <w:rFonts w:ascii="Arial" w:hAnsi="Arial" w:cs="Arial"/>
          <w:sz w:val="24"/>
          <w:szCs w:val="24"/>
        </w:rPr>
      </w:pPr>
    </w:p>
    <w:p w14:paraId="6E52761E" w14:textId="30220DB4" w:rsidR="00742F1F" w:rsidRDefault="00742F1F" w:rsidP="00324F9D">
      <w:pPr>
        <w:spacing w:line="360" w:lineRule="auto"/>
        <w:jc w:val="both"/>
        <w:rPr>
          <w:rFonts w:ascii="Arial" w:hAnsi="Arial" w:cs="Arial"/>
          <w:sz w:val="24"/>
          <w:szCs w:val="24"/>
        </w:rPr>
      </w:pPr>
    </w:p>
    <w:p w14:paraId="2574862A" w14:textId="6C7DB054" w:rsidR="00742F1F" w:rsidRDefault="00742F1F" w:rsidP="00324F9D">
      <w:pPr>
        <w:spacing w:line="360" w:lineRule="auto"/>
        <w:jc w:val="both"/>
        <w:rPr>
          <w:rFonts w:ascii="Arial" w:hAnsi="Arial" w:cs="Arial"/>
          <w:sz w:val="24"/>
          <w:szCs w:val="24"/>
        </w:rPr>
      </w:pPr>
    </w:p>
    <w:p w14:paraId="2CE279FB" w14:textId="30E73863" w:rsidR="00742F1F" w:rsidRDefault="00742F1F" w:rsidP="00324F9D">
      <w:pPr>
        <w:spacing w:line="360" w:lineRule="auto"/>
        <w:jc w:val="both"/>
        <w:rPr>
          <w:rFonts w:ascii="Arial" w:hAnsi="Arial" w:cs="Arial"/>
          <w:sz w:val="24"/>
          <w:szCs w:val="24"/>
        </w:rPr>
      </w:pPr>
    </w:p>
    <w:p w14:paraId="316B0050" w14:textId="77777777" w:rsidR="00746124" w:rsidRDefault="00746124" w:rsidP="00324F9D">
      <w:pPr>
        <w:spacing w:line="360" w:lineRule="auto"/>
        <w:jc w:val="both"/>
        <w:rPr>
          <w:rFonts w:ascii="Arial" w:hAnsi="Arial" w:cs="Arial"/>
          <w:sz w:val="24"/>
          <w:szCs w:val="24"/>
        </w:rPr>
      </w:pPr>
    </w:p>
    <w:p w14:paraId="78F59E63" w14:textId="77777777" w:rsidR="00742F1F" w:rsidRPr="00324F9D" w:rsidRDefault="00742F1F" w:rsidP="00324F9D">
      <w:pPr>
        <w:spacing w:line="360" w:lineRule="auto"/>
        <w:jc w:val="both"/>
        <w:rPr>
          <w:rFonts w:ascii="Arial" w:hAnsi="Arial" w:cs="Arial"/>
          <w:sz w:val="24"/>
          <w:szCs w:val="24"/>
        </w:rPr>
      </w:pPr>
    </w:p>
    <w:p w14:paraId="684F163F" w14:textId="5D2DDD39" w:rsidR="008712C0" w:rsidRPr="004A27C6" w:rsidRDefault="004A27C6" w:rsidP="004A27C6">
      <w:pPr>
        <w:pStyle w:val="Ttulo1"/>
      </w:pPr>
      <w:bookmarkStart w:id="2" w:name="_Toc216547453"/>
      <w:r w:rsidRPr="004A27C6">
        <w:lastRenderedPageBreak/>
        <w:t>INTRODUCCIÓN</w:t>
      </w:r>
      <w:bookmarkEnd w:id="2"/>
    </w:p>
    <w:p w14:paraId="321E8C67" w14:textId="2F361B98" w:rsidR="00E86E05" w:rsidRPr="00E86E05" w:rsidRDefault="00E86E05" w:rsidP="00E86E05">
      <w:pPr>
        <w:spacing w:line="360" w:lineRule="auto"/>
        <w:jc w:val="both"/>
        <w:rPr>
          <w:rFonts w:ascii="Arial" w:hAnsi="Arial" w:cs="Arial"/>
          <w:sz w:val="24"/>
          <w:szCs w:val="24"/>
        </w:rPr>
      </w:pPr>
      <w:r w:rsidRPr="00E86E05">
        <w:rPr>
          <w:rFonts w:ascii="Arial" w:hAnsi="Arial" w:cs="Arial"/>
          <w:sz w:val="24"/>
          <w:szCs w:val="24"/>
        </w:rPr>
        <w:t>La identificación correcta del paciente constituye un proceso esencial dentro de las políticas de seguridad en la atención sanitaria. La Organización Mundial de la Salud ha señalado que garantizar la identidad del paciente antes de cualquier intervención es un requisito básico para disminuir la ocurrencia de eventos adversos y fortalecer la seguridad clínica (OMS, 2023). Este procedimiento, aunque rutinario, cumple una función crítica en la trazabilidad de los cuidados y en la prevención de errores derivados de la variabilidad operativa entre equipos y servicios.</w:t>
      </w:r>
    </w:p>
    <w:p w14:paraId="58FD23D5" w14:textId="256B9A56" w:rsidR="00E86E05" w:rsidRPr="00E86E05" w:rsidRDefault="00E86E05" w:rsidP="00E86E05">
      <w:pPr>
        <w:spacing w:line="360" w:lineRule="auto"/>
        <w:jc w:val="both"/>
        <w:rPr>
          <w:rFonts w:ascii="Arial" w:hAnsi="Arial" w:cs="Arial"/>
          <w:sz w:val="24"/>
          <w:szCs w:val="24"/>
        </w:rPr>
      </w:pPr>
      <w:r w:rsidRPr="00E86E05">
        <w:rPr>
          <w:rFonts w:ascii="Arial" w:hAnsi="Arial" w:cs="Arial"/>
          <w:sz w:val="24"/>
          <w:szCs w:val="24"/>
        </w:rPr>
        <w:t xml:space="preserve">En el ámbito nacional, el Ministerio de Salud de la Nación incorpora la identificación inequívoca del paciente como una práctica obligatoria dentro de su Manual de Seguridad del Paciente, estableciendo medidas como la verificación mediante dos identificadores válidos y la utilización de pulseras identificatorias desde el ingreso a la institución. Estas directrices buscan homogeneizar prácticas y reducir fallas vinculadas a la identificación en diferentes contextos asistenciales (Ministerio de Salud de la Nación, 2022). A nivel internacional, organismos como </w:t>
      </w:r>
      <w:proofErr w:type="spellStart"/>
      <w:r w:rsidRPr="00E86E05">
        <w:rPr>
          <w:rFonts w:ascii="Arial" w:hAnsi="Arial" w:cs="Arial"/>
          <w:sz w:val="24"/>
          <w:szCs w:val="24"/>
        </w:rPr>
        <w:t>Joint</w:t>
      </w:r>
      <w:proofErr w:type="spellEnd"/>
      <w:r w:rsidRPr="00E86E05">
        <w:rPr>
          <w:rFonts w:ascii="Arial" w:hAnsi="Arial" w:cs="Arial"/>
          <w:sz w:val="24"/>
          <w:szCs w:val="24"/>
        </w:rPr>
        <w:t xml:space="preserve"> </w:t>
      </w:r>
      <w:proofErr w:type="spellStart"/>
      <w:r w:rsidRPr="00E86E05">
        <w:rPr>
          <w:rFonts w:ascii="Arial" w:hAnsi="Arial" w:cs="Arial"/>
          <w:sz w:val="24"/>
          <w:szCs w:val="24"/>
        </w:rPr>
        <w:t>Commission</w:t>
      </w:r>
      <w:proofErr w:type="spellEnd"/>
      <w:r w:rsidRPr="00E86E05">
        <w:rPr>
          <w:rFonts w:ascii="Arial" w:hAnsi="Arial" w:cs="Arial"/>
          <w:sz w:val="24"/>
          <w:szCs w:val="24"/>
        </w:rPr>
        <w:t xml:space="preserve"> International y </w:t>
      </w:r>
      <w:proofErr w:type="spellStart"/>
      <w:r w:rsidRPr="00E86E05">
        <w:rPr>
          <w:rFonts w:ascii="Arial" w:hAnsi="Arial" w:cs="Arial"/>
          <w:sz w:val="24"/>
          <w:szCs w:val="24"/>
        </w:rPr>
        <w:t>The</w:t>
      </w:r>
      <w:proofErr w:type="spellEnd"/>
      <w:r w:rsidRPr="00E86E05">
        <w:rPr>
          <w:rFonts w:ascii="Arial" w:hAnsi="Arial" w:cs="Arial"/>
          <w:sz w:val="24"/>
          <w:szCs w:val="24"/>
        </w:rPr>
        <w:t xml:space="preserve"> </w:t>
      </w:r>
      <w:proofErr w:type="spellStart"/>
      <w:r w:rsidRPr="00E86E05">
        <w:rPr>
          <w:rFonts w:ascii="Arial" w:hAnsi="Arial" w:cs="Arial"/>
          <w:sz w:val="24"/>
          <w:szCs w:val="24"/>
        </w:rPr>
        <w:t>Joint</w:t>
      </w:r>
      <w:proofErr w:type="spellEnd"/>
      <w:r w:rsidRPr="00E86E05">
        <w:rPr>
          <w:rFonts w:ascii="Arial" w:hAnsi="Arial" w:cs="Arial"/>
          <w:sz w:val="24"/>
          <w:szCs w:val="24"/>
        </w:rPr>
        <w:t xml:space="preserve"> </w:t>
      </w:r>
      <w:proofErr w:type="spellStart"/>
      <w:r w:rsidRPr="00E86E05">
        <w:rPr>
          <w:rFonts w:ascii="Arial" w:hAnsi="Arial" w:cs="Arial"/>
          <w:sz w:val="24"/>
          <w:szCs w:val="24"/>
        </w:rPr>
        <w:t>Commission</w:t>
      </w:r>
      <w:proofErr w:type="spellEnd"/>
      <w:r w:rsidRPr="00E86E05">
        <w:rPr>
          <w:rFonts w:ascii="Arial" w:hAnsi="Arial" w:cs="Arial"/>
          <w:sz w:val="24"/>
          <w:szCs w:val="24"/>
        </w:rPr>
        <w:t xml:space="preserve"> han reforzado la importancia de contar con sistemas confiables, recomendando la incorporación de herramientas tecnológicas </w:t>
      </w:r>
      <w:r w:rsidRPr="00FF3BB2">
        <w:rPr>
          <w:rFonts w:ascii="Arial" w:hAnsi="Arial" w:cs="Arial"/>
          <w:sz w:val="24"/>
          <w:szCs w:val="24"/>
        </w:rPr>
        <w:t>c</w:t>
      </w:r>
      <w:r w:rsidRPr="00E86E05">
        <w:rPr>
          <w:rFonts w:ascii="Arial" w:hAnsi="Arial" w:cs="Arial"/>
          <w:sz w:val="24"/>
          <w:szCs w:val="24"/>
        </w:rPr>
        <w:t>omo códigos de barras o sistemas RFID</w:t>
      </w:r>
      <w:r w:rsidRPr="00FF3BB2">
        <w:rPr>
          <w:rFonts w:ascii="Arial" w:hAnsi="Arial" w:cs="Arial"/>
          <w:sz w:val="24"/>
          <w:szCs w:val="24"/>
        </w:rPr>
        <w:t xml:space="preserve">, </w:t>
      </w:r>
      <w:r w:rsidRPr="00E86E05">
        <w:rPr>
          <w:rFonts w:ascii="Arial" w:hAnsi="Arial" w:cs="Arial"/>
          <w:sz w:val="24"/>
          <w:szCs w:val="24"/>
        </w:rPr>
        <w:t>que permitan estandarizar y fortalecer este proceso (</w:t>
      </w:r>
      <w:proofErr w:type="spellStart"/>
      <w:r w:rsidRPr="00E86E05">
        <w:rPr>
          <w:rFonts w:ascii="Arial" w:hAnsi="Arial" w:cs="Arial"/>
          <w:sz w:val="24"/>
          <w:szCs w:val="24"/>
        </w:rPr>
        <w:t>Joint</w:t>
      </w:r>
      <w:proofErr w:type="spellEnd"/>
      <w:r w:rsidRPr="00E86E05">
        <w:rPr>
          <w:rFonts w:ascii="Arial" w:hAnsi="Arial" w:cs="Arial"/>
          <w:sz w:val="24"/>
          <w:szCs w:val="24"/>
        </w:rPr>
        <w:t xml:space="preserve"> </w:t>
      </w:r>
      <w:proofErr w:type="spellStart"/>
      <w:r w:rsidRPr="00E86E05">
        <w:rPr>
          <w:rFonts w:ascii="Arial" w:hAnsi="Arial" w:cs="Arial"/>
          <w:sz w:val="24"/>
          <w:szCs w:val="24"/>
        </w:rPr>
        <w:t>Commission</w:t>
      </w:r>
      <w:proofErr w:type="spellEnd"/>
      <w:r w:rsidRPr="00E86E05">
        <w:rPr>
          <w:rFonts w:ascii="Arial" w:hAnsi="Arial" w:cs="Arial"/>
          <w:sz w:val="24"/>
          <w:szCs w:val="24"/>
        </w:rPr>
        <w:t xml:space="preserve"> International, 2021; </w:t>
      </w:r>
      <w:proofErr w:type="spellStart"/>
      <w:r w:rsidRPr="00E86E05">
        <w:rPr>
          <w:rFonts w:ascii="Arial" w:hAnsi="Arial" w:cs="Arial"/>
          <w:sz w:val="24"/>
          <w:szCs w:val="24"/>
        </w:rPr>
        <w:t>The</w:t>
      </w:r>
      <w:proofErr w:type="spellEnd"/>
      <w:r w:rsidRPr="00E86E05">
        <w:rPr>
          <w:rFonts w:ascii="Arial" w:hAnsi="Arial" w:cs="Arial"/>
          <w:sz w:val="24"/>
          <w:szCs w:val="24"/>
        </w:rPr>
        <w:t xml:space="preserve"> </w:t>
      </w:r>
      <w:proofErr w:type="spellStart"/>
      <w:r w:rsidRPr="00E86E05">
        <w:rPr>
          <w:rFonts w:ascii="Arial" w:hAnsi="Arial" w:cs="Arial"/>
          <w:sz w:val="24"/>
          <w:szCs w:val="24"/>
        </w:rPr>
        <w:t>Joint</w:t>
      </w:r>
      <w:proofErr w:type="spellEnd"/>
      <w:r w:rsidRPr="00E86E05">
        <w:rPr>
          <w:rFonts w:ascii="Arial" w:hAnsi="Arial" w:cs="Arial"/>
          <w:sz w:val="24"/>
          <w:szCs w:val="24"/>
        </w:rPr>
        <w:t xml:space="preserve"> </w:t>
      </w:r>
      <w:proofErr w:type="spellStart"/>
      <w:r w:rsidRPr="00E86E05">
        <w:rPr>
          <w:rFonts w:ascii="Arial" w:hAnsi="Arial" w:cs="Arial"/>
          <w:sz w:val="24"/>
          <w:szCs w:val="24"/>
        </w:rPr>
        <w:t>Commission</w:t>
      </w:r>
      <w:proofErr w:type="spellEnd"/>
      <w:r w:rsidRPr="00E86E05">
        <w:rPr>
          <w:rFonts w:ascii="Arial" w:hAnsi="Arial" w:cs="Arial"/>
          <w:sz w:val="24"/>
          <w:szCs w:val="24"/>
        </w:rPr>
        <w:t>, 2023).</w:t>
      </w:r>
    </w:p>
    <w:p w14:paraId="03DA5542" w14:textId="67B60E70" w:rsidR="00E86E05" w:rsidRPr="00FF3BB2" w:rsidRDefault="00E86E05" w:rsidP="00E86E05">
      <w:pPr>
        <w:spacing w:line="360" w:lineRule="auto"/>
        <w:jc w:val="both"/>
        <w:rPr>
          <w:rFonts w:ascii="Arial" w:hAnsi="Arial" w:cs="Arial"/>
          <w:sz w:val="24"/>
          <w:szCs w:val="24"/>
        </w:rPr>
      </w:pPr>
      <w:r w:rsidRPr="00FF3BB2">
        <w:rPr>
          <w:rFonts w:ascii="Arial" w:hAnsi="Arial" w:cs="Arial"/>
          <w:sz w:val="24"/>
          <w:szCs w:val="24"/>
        </w:rPr>
        <w:t>E</w:t>
      </w:r>
      <w:r w:rsidRPr="00E86E05">
        <w:rPr>
          <w:rFonts w:ascii="Arial" w:hAnsi="Arial" w:cs="Arial"/>
          <w:sz w:val="24"/>
          <w:szCs w:val="24"/>
        </w:rPr>
        <w:t>n los últimos años, distintos autores han presentado trabajos</w:t>
      </w:r>
      <w:r w:rsidRPr="00FF3BB2">
        <w:rPr>
          <w:rFonts w:ascii="Arial" w:hAnsi="Arial" w:cs="Arial"/>
          <w:sz w:val="24"/>
          <w:szCs w:val="24"/>
        </w:rPr>
        <w:t xml:space="preserve"> </w:t>
      </w:r>
      <w:r w:rsidRPr="00E86E05">
        <w:rPr>
          <w:rFonts w:ascii="Arial" w:hAnsi="Arial" w:cs="Arial"/>
          <w:sz w:val="24"/>
          <w:szCs w:val="24"/>
        </w:rPr>
        <w:t>para contextualizar el lugar que ocupan los procesos dentro de las instituciones de salud. Solarte y colaboradores mencionan que la gestión por procesos “organiza las actividades de manera ordenada y secuencial”, destacando su función estructural dentro de los servicios asistenciales (Solarte et al., 2023). Del mismo modo, Guerrero Zárate describe experiencias en instituciones públicas donde este enfoque se utiliza para “orientar el trabajo y facilitar el cumplimiento de los lineamientos establecidos” (Guerrero Zárate et al., 2023), aportando una referencia concreta sobre cómo se aplica en la práctica.</w:t>
      </w:r>
    </w:p>
    <w:p w14:paraId="4E54C424" w14:textId="77777777" w:rsidR="00E86E05" w:rsidRPr="00E86E05" w:rsidRDefault="00E86E05" w:rsidP="00E86E05">
      <w:pPr>
        <w:spacing w:line="360" w:lineRule="auto"/>
        <w:jc w:val="both"/>
        <w:rPr>
          <w:rFonts w:ascii="Arial" w:hAnsi="Arial" w:cs="Arial"/>
          <w:sz w:val="24"/>
          <w:szCs w:val="24"/>
        </w:rPr>
      </w:pPr>
    </w:p>
    <w:p w14:paraId="1BBAA787" w14:textId="24F570AC" w:rsidR="00E86E05" w:rsidRPr="00FF3BB2" w:rsidRDefault="00E86E05" w:rsidP="00E86E05">
      <w:pPr>
        <w:spacing w:line="360" w:lineRule="auto"/>
        <w:jc w:val="both"/>
        <w:rPr>
          <w:rFonts w:ascii="Arial" w:hAnsi="Arial" w:cs="Arial"/>
          <w:sz w:val="24"/>
          <w:szCs w:val="24"/>
        </w:rPr>
      </w:pPr>
      <w:r w:rsidRPr="00E86E05">
        <w:rPr>
          <w:rFonts w:ascii="Arial" w:hAnsi="Arial" w:cs="Arial"/>
          <w:sz w:val="24"/>
          <w:szCs w:val="24"/>
        </w:rPr>
        <w:lastRenderedPageBreak/>
        <w:t xml:space="preserve">En cuanto a la identificación del paciente, Gutiérrez </w:t>
      </w:r>
      <w:proofErr w:type="spellStart"/>
      <w:r w:rsidRPr="00E86E05">
        <w:rPr>
          <w:rFonts w:ascii="Arial" w:hAnsi="Arial" w:cs="Arial"/>
          <w:sz w:val="24"/>
          <w:szCs w:val="24"/>
        </w:rPr>
        <w:t>Caserio</w:t>
      </w:r>
      <w:proofErr w:type="spellEnd"/>
      <w:r w:rsidRPr="00E86E05">
        <w:rPr>
          <w:rFonts w:ascii="Arial" w:hAnsi="Arial" w:cs="Arial"/>
          <w:sz w:val="24"/>
          <w:szCs w:val="24"/>
        </w:rPr>
        <w:t xml:space="preserve"> señala que se trata de un proceso que requiere “protocolos claros y personal adecuadamente formado”, además de recursos que permitan llevarlo adelante de manera uniforme (Gutiérrez </w:t>
      </w:r>
      <w:proofErr w:type="spellStart"/>
      <w:r w:rsidRPr="00E86E05">
        <w:rPr>
          <w:rFonts w:ascii="Arial" w:hAnsi="Arial" w:cs="Arial"/>
          <w:sz w:val="24"/>
          <w:szCs w:val="24"/>
        </w:rPr>
        <w:t>Caserio</w:t>
      </w:r>
      <w:proofErr w:type="spellEnd"/>
      <w:r w:rsidRPr="00E86E05">
        <w:rPr>
          <w:rFonts w:ascii="Arial" w:hAnsi="Arial" w:cs="Arial"/>
          <w:sz w:val="24"/>
          <w:szCs w:val="24"/>
        </w:rPr>
        <w:t>, 2025). Estas aportaciones no buscan profundizar en el análisis, pero sí ofrecen un marco general que permite situar la identificación como parte de un conjunto más amplio de procesos institucionales.</w:t>
      </w:r>
    </w:p>
    <w:p w14:paraId="001CABC7" w14:textId="500E362F" w:rsidR="00E86E05" w:rsidRPr="00E86E05" w:rsidRDefault="00E86E05" w:rsidP="00E86E05">
      <w:pPr>
        <w:spacing w:line="360" w:lineRule="auto"/>
        <w:jc w:val="both"/>
        <w:rPr>
          <w:rFonts w:ascii="Arial" w:hAnsi="Arial" w:cs="Arial"/>
          <w:sz w:val="24"/>
          <w:szCs w:val="24"/>
        </w:rPr>
      </w:pPr>
      <w:r w:rsidRPr="00E86E05">
        <w:rPr>
          <w:rFonts w:ascii="Arial" w:hAnsi="Arial" w:cs="Arial"/>
          <w:sz w:val="24"/>
          <w:szCs w:val="24"/>
        </w:rPr>
        <w:t>La identificación del paciente, por lo tanto, se configura como un punto de articulación entre la est</w:t>
      </w:r>
      <w:r w:rsidRPr="00FF3BB2">
        <w:rPr>
          <w:rFonts w:ascii="Arial" w:hAnsi="Arial" w:cs="Arial"/>
          <w:sz w:val="24"/>
          <w:szCs w:val="24"/>
        </w:rPr>
        <w:t>ructura</w:t>
      </w:r>
      <w:r w:rsidRPr="00E86E05">
        <w:rPr>
          <w:rFonts w:ascii="Arial" w:hAnsi="Arial" w:cs="Arial"/>
          <w:sz w:val="24"/>
          <w:szCs w:val="24"/>
        </w:rPr>
        <w:t xml:space="preserve">, los procesos estandarizados y la percepción del equipo de salud. Comprender su implementación en el contexto real resulta </w:t>
      </w:r>
      <w:r w:rsidR="00FF3BB2" w:rsidRPr="00FF3BB2">
        <w:rPr>
          <w:rFonts w:ascii="Arial" w:hAnsi="Arial" w:cs="Arial"/>
          <w:sz w:val="24"/>
          <w:szCs w:val="24"/>
        </w:rPr>
        <w:t xml:space="preserve">fundamental </w:t>
      </w:r>
      <w:r w:rsidRPr="00E86E05">
        <w:rPr>
          <w:rFonts w:ascii="Arial" w:hAnsi="Arial" w:cs="Arial"/>
          <w:sz w:val="24"/>
          <w:szCs w:val="24"/>
        </w:rPr>
        <w:t>para evaluar fortalezas, detectar brechas y promover una cultura organizacional orientada a la seguridad asistencial.</w:t>
      </w:r>
    </w:p>
    <w:p w14:paraId="0CE49932" w14:textId="4F1E1CE9" w:rsidR="00FF3BB2" w:rsidRDefault="00E86E05" w:rsidP="00742F1F">
      <w:pPr>
        <w:spacing w:line="360" w:lineRule="auto"/>
        <w:jc w:val="both"/>
        <w:rPr>
          <w:rFonts w:ascii="Arial" w:hAnsi="Arial" w:cs="Arial"/>
          <w:sz w:val="24"/>
          <w:szCs w:val="24"/>
        </w:rPr>
      </w:pPr>
      <w:r w:rsidRPr="00E86E05">
        <w:rPr>
          <w:rFonts w:ascii="Arial" w:hAnsi="Arial" w:cs="Arial"/>
          <w:sz w:val="24"/>
          <w:szCs w:val="24"/>
        </w:rPr>
        <w:t>En este</w:t>
      </w:r>
      <w:r w:rsidR="00FF3BB2" w:rsidRPr="00FF3BB2">
        <w:rPr>
          <w:rFonts w:ascii="Arial" w:hAnsi="Arial" w:cs="Arial"/>
          <w:sz w:val="24"/>
          <w:szCs w:val="24"/>
        </w:rPr>
        <w:t xml:space="preserve"> contexto</w:t>
      </w:r>
      <w:r w:rsidRPr="00E86E05">
        <w:rPr>
          <w:rFonts w:ascii="Arial" w:hAnsi="Arial" w:cs="Arial"/>
          <w:sz w:val="24"/>
          <w:szCs w:val="24"/>
        </w:rPr>
        <w:t xml:space="preserve">, el presente trabajo analiza cómo la gestión por procesos </w:t>
      </w:r>
      <w:r w:rsidR="00FF3BB2" w:rsidRPr="00FF3BB2">
        <w:rPr>
          <w:rFonts w:ascii="Arial" w:hAnsi="Arial" w:cs="Arial"/>
          <w:sz w:val="24"/>
          <w:szCs w:val="24"/>
        </w:rPr>
        <w:t>impacta positivamente en</w:t>
      </w:r>
      <w:r w:rsidRPr="00E86E05">
        <w:rPr>
          <w:rFonts w:ascii="Arial" w:hAnsi="Arial" w:cs="Arial"/>
          <w:sz w:val="24"/>
          <w:szCs w:val="24"/>
        </w:rPr>
        <w:t xml:space="preserve"> la identificación correcta del paciente en un sanatorio privado, tomando como eje la percepción del personal de enfermería. El estudio busca aportar evidencia sobre el grado de estandarización de los procedimientos, el cumplimiento operativo, la disponibilidad de recursos y la forma en que estos elementos influyen en la seguridad clínica y en la calidad de la atención.</w:t>
      </w:r>
    </w:p>
    <w:p w14:paraId="51480503" w14:textId="52F53348" w:rsidR="0011533B" w:rsidRDefault="0011533B" w:rsidP="00742F1F">
      <w:pPr>
        <w:spacing w:line="360" w:lineRule="auto"/>
        <w:jc w:val="both"/>
        <w:rPr>
          <w:rFonts w:ascii="Arial" w:hAnsi="Arial" w:cs="Arial"/>
          <w:sz w:val="24"/>
          <w:szCs w:val="24"/>
        </w:rPr>
      </w:pPr>
    </w:p>
    <w:p w14:paraId="23BD4047" w14:textId="5F4C442A" w:rsidR="0011533B" w:rsidRDefault="0011533B" w:rsidP="00742F1F">
      <w:pPr>
        <w:spacing w:line="360" w:lineRule="auto"/>
        <w:jc w:val="both"/>
        <w:rPr>
          <w:rFonts w:ascii="Arial" w:hAnsi="Arial" w:cs="Arial"/>
          <w:sz w:val="24"/>
          <w:szCs w:val="24"/>
        </w:rPr>
      </w:pPr>
    </w:p>
    <w:p w14:paraId="0BDFEEAE" w14:textId="449D3B7C" w:rsidR="0011533B" w:rsidRDefault="0011533B" w:rsidP="00742F1F">
      <w:pPr>
        <w:spacing w:line="360" w:lineRule="auto"/>
        <w:jc w:val="both"/>
        <w:rPr>
          <w:rFonts w:ascii="Arial" w:hAnsi="Arial" w:cs="Arial"/>
          <w:sz w:val="24"/>
          <w:szCs w:val="24"/>
        </w:rPr>
      </w:pPr>
    </w:p>
    <w:p w14:paraId="5EFFE561" w14:textId="666E3D4F" w:rsidR="0011533B" w:rsidRDefault="0011533B" w:rsidP="00742F1F">
      <w:pPr>
        <w:spacing w:line="360" w:lineRule="auto"/>
        <w:jc w:val="both"/>
        <w:rPr>
          <w:rFonts w:ascii="Arial" w:hAnsi="Arial" w:cs="Arial"/>
          <w:sz w:val="24"/>
          <w:szCs w:val="24"/>
        </w:rPr>
      </w:pPr>
    </w:p>
    <w:p w14:paraId="2E32EAEC" w14:textId="3905FA6A" w:rsidR="0011533B" w:rsidRDefault="0011533B" w:rsidP="00742F1F">
      <w:pPr>
        <w:spacing w:line="360" w:lineRule="auto"/>
        <w:jc w:val="both"/>
        <w:rPr>
          <w:rFonts w:ascii="Arial" w:hAnsi="Arial" w:cs="Arial"/>
          <w:sz w:val="24"/>
          <w:szCs w:val="24"/>
        </w:rPr>
      </w:pPr>
    </w:p>
    <w:p w14:paraId="35647BD7" w14:textId="41132968" w:rsidR="0011533B" w:rsidRDefault="0011533B" w:rsidP="00742F1F">
      <w:pPr>
        <w:spacing w:line="360" w:lineRule="auto"/>
        <w:jc w:val="both"/>
        <w:rPr>
          <w:rFonts w:ascii="Arial" w:hAnsi="Arial" w:cs="Arial"/>
          <w:sz w:val="24"/>
          <w:szCs w:val="24"/>
        </w:rPr>
      </w:pPr>
    </w:p>
    <w:p w14:paraId="172847F6" w14:textId="51BF2870" w:rsidR="0011533B" w:rsidRDefault="0011533B" w:rsidP="00742F1F">
      <w:pPr>
        <w:spacing w:line="360" w:lineRule="auto"/>
        <w:jc w:val="both"/>
        <w:rPr>
          <w:rFonts w:ascii="Arial" w:hAnsi="Arial" w:cs="Arial"/>
          <w:sz w:val="24"/>
          <w:szCs w:val="24"/>
        </w:rPr>
      </w:pPr>
    </w:p>
    <w:p w14:paraId="2D7F3026" w14:textId="6B830771" w:rsidR="0011533B" w:rsidRDefault="0011533B" w:rsidP="00742F1F">
      <w:pPr>
        <w:spacing w:line="360" w:lineRule="auto"/>
        <w:jc w:val="both"/>
        <w:rPr>
          <w:rFonts w:ascii="Arial" w:hAnsi="Arial" w:cs="Arial"/>
          <w:sz w:val="24"/>
          <w:szCs w:val="24"/>
        </w:rPr>
      </w:pPr>
    </w:p>
    <w:p w14:paraId="1CC17097" w14:textId="1022D07F" w:rsidR="0011533B" w:rsidRDefault="0011533B" w:rsidP="00742F1F">
      <w:pPr>
        <w:spacing w:line="360" w:lineRule="auto"/>
        <w:jc w:val="both"/>
        <w:rPr>
          <w:rFonts w:ascii="Arial" w:hAnsi="Arial" w:cs="Arial"/>
          <w:sz w:val="24"/>
          <w:szCs w:val="24"/>
        </w:rPr>
      </w:pPr>
    </w:p>
    <w:p w14:paraId="22A55E92" w14:textId="77777777" w:rsidR="0011533B" w:rsidRPr="00FF3BB2" w:rsidRDefault="0011533B" w:rsidP="00742F1F">
      <w:pPr>
        <w:spacing w:line="360" w:lineRule="auto"/>
        <w:jc w:val="both"/>
        <w:rPr>
          <w:rFonts w:ascii="Arial" w:hAnsi="Arial" w:cs="Arial"/>
          <w:sz w:val="24"/>
          <w:szCs w:val="24"/>
        </w:rPr>
      </w:pPr>
    </w:p>
    <w:p w14:paraId="49DA72E8" w14:textId="441D484B" w:rsidR="008712C0" w:rsidRPr="008712C0" w:rsidRDefault="004A27C6" w:rsidP="00324F9D">
      <w:pPr>
        <w:pStyle w:val="Ttulo1"/>
      </w:pPr>
      <w:bookmarkStart w:id="3" w:name="_Toc216547454"/>
      <w:r w:rsidRPr="008712C0">
        <w:lastRenderedPageBreak/>
        <w:t>OBJETIVOS</w:t>
      </w:r>
      <w:bookmarkEnd w:id="3"/>
    </w:p>
    <w:p w14:paraId="427FE660" w14:textId="3FB5B702" w:rsidR="00324F9D" w:rsidRPr="00324F9D" w:rsidRDefault="008712C0" w:rsidP="00324F9D">
      <w:pPr>
        <w:pStyle w:val="Ttulo2"/>
        <w:spacing w:line="360" w:lineRule="auto"/>
      </w:pPr>
      <w:bookmarkStart w:id="4" w:name="_Toc216547455"/>
      <w:r w:rsidRPr="008712C0">
        <w:t>Objetivo General</w:t>
      </w:r>
      <w:bookmarkEnd w:id="4"/>
      <w:r w:rsidRPr="008712C0">
        <w:t xml:space="preserve"> </w:t>
      </w:r>
    </w:p>
    <w:p w14:paraId="3B5F940F" w14:textId="393AA22A" w:rsidR="008712C0" w:rsidRPr="00324F9D" w:rsidRDefault="00E81C4D" w:rsidP="00324F9D">
      <w:pPr>
        <w:spacing w:line="360" w:lineRule="auto"/>
        <w:jc w:val="both"/>
        <w:rPr>
          <w:rFonts w:ascii="Arial" w:hAnsi="Arial" w:cs="Arial"/>
          <w:sz w:val="24"/>
          <w:szCs w:val="24"/>
        </w:rPr>
      </w:pPr>
      <w:r w:rsidRPr="00324F9D">
        <w:rPr>
          <w:rFonts w:ascii="Arial" w:hAnsi="Arial" w:cs="Arial"/>
          <w:sz w:val="24"/>
          <w:szCs w:val="24"/>
        </w:rPr>
        <w:t>Analizar cómo la gestión por procesos aplicada a la identificación correcta del paciente contribuye a mejorar la calidad de atención, la seguridad del paciente y el cumplimiento de los protocolos establecidos en un sanatorio privado.</w:t>
      </w:r>
    </w:p>
    <w:p w14:paraId="366B1C11" w14:textId="2E35AF29" w:rsidR="00E81C4D" w:rsidRPr="00324F9D" w:rsidRDefault="00E81C4D" w:rsidP="00324F9D">
      <w:pPr>
        <w:pStyle w:val="Ttulo2"/>
        <w:spacing w:line="360" w:lineRule="auto"/>
      </w:pPr>
      <w:bookmarkStart w:id="5" w:name="_Toc216547456"/>
      <w:r w:rsidRPr="00324F9D">
        <w:t>Objetivos específicos</w:t>
      </w:r>
      <w:bookmarkEnd w:id="5"/>
    </w:p>
    <w:p w14:paraId="46208C52" w14:textId="27BBD457" w:rsidR="00E81C4D" w:rsidRPr="00324F9D" w:rsidRDefault="00E81C4D" w:rsidP="00324F9D">
      <w:pPr>
        <w:numPr>
          <w:ilvl w:val="0"/>
          <w:numId w:val="4"/>
        </w:numPr>
        <w:spacing w:line="360" w:lineRule="auto"/>
        <w:rPr>
          <w:rFonts w:ascii="Arial" w:hAnsi="Arial" w:cs="Arial"/>
          <w:sz w:val="24"/>
          <w:szCs w:val="24"/>
        </w:rPr>
      </w:pPr>
      <w:r w:rsidRPr="00324F9D">
        <w:rPr>
          <w:rFonts w:ascii="Arial" w:hAnsi="Arial" w:cs="Arial"/>
          <w:sz w:val="24"/>
          <w:szCs w:val="24"/>
        </w:rPr>
        <w:t>Evaluar el grado de estandarización y conocimiento del protocolo de identificación del paciente.</w:t>
      </w:r>
    </w:p>
    <w:p w14:paraId="69B3FEF4" w14:textId="6BCDE68B" w:rsidR="00E81C4D" w:rsidRPr="00324F9D" w:rsidRDefault="00E81C4D" w:rsidP="00324F9D">
      <w:pPr>
        <w:numPr>
          <w:ilvl w:val="0"/>
          <w:numId w:val="4"/>
        </w:numPr>
        <w:spacing w:line="360" w:lineRule="auto"/>
        <w:rPr>
          <w:rFonts w:ascii="Arial" w:hAnsi="Arial" w:cs="Arial"/>
          <w:sz w:val="24"/>
          <w:szCs w:val="24"/>
        </w:rPr>
      </w:pPr>
      <w:r w:rsidRPr="00324F9D">
        <w:rPr>
          <w:rFonts w:ascii="Arial" w:hAnsi="Arial" w:cs="Arial"/>
          <w:sz w:val="24"/>
          <w:szCs w:val="24"/>
        </w:rPr>
        <w:t>Determinar el nivel de cumplimiento operativo del proceso de identificación.</w:t>
      </w:r>
    </w:p>
    <w:p w14:paraId="3948B653" w14:textId="551253A3" w:rsidR="00E81C4D" w:rsidRPr="00324F9D" w:rsidRDefault="00E81C4D" w:rsidP="00324F9D">
      <w:pPr>
        <w:numPr>
          <w:ilvl w:val="0"/>
          <w:numId w:val="4"/>
        </w:numPr>
        <w:spacing w:line="360" w:lineRule="auto"/>
        <w:rPr>
          <w:rFonts w:ascii="Arial" w:hAnsi="Arial" w:cs="Arial"/>
          <w:sz w:val="24"/>
          <w:szCs w:val="24"/>
        </w:rPr>
      </w:pPr>
      <w:r w:rsidRPr="00324F9D">
        <w:rPr>
          <w:rFonts w:ascii="Arial" w:hAnsi="Arial" w:cs="Arial"/>
          <w:sz w:val="24"/>
          <w:szCs w:val="24"/>
        </w:rPr>
        <w:t>Analizar la percepción del impacto de la identificación del paciente sobre la seguridad y la calidad asistencial.</w:t>
      </w:r>
    </w:p>
    <w:p w14:paraId="35876645" w14:textId="3B1F78D8" w:rsidR="00E81C4D" w:rsidRPr="00324F9D" w:rsidRDefault="00E81C4D" w:rsidP="00324F9D">
      <w:pPr>
        <w:numPr>
          <w:ilvl w:val="0"/>
          <w:numId w:val="4"/>
        </w:numPr>
        <w:spacing w:line="360" w:lineRule="auto"/>
        <w:rPr>
          <w:rFonts w:ascii="Arial" w:hAnsi="Arial" w:cs="Arial"/>
          <w:sz w:val="24"/>
          <w:szCs w:val="24"/>
        </w:rPr>
      </w:pPr>
      <w:r w:rsidRPr="00324F9D">
        <w:rPr>
          <w:rFonts w:ascii="Arial" w:hAnsi="Arial" w:cs="Arial"/>
          <w:sz w:val="24"/>
          <w:szCs w:val="24"/>
        </w:rPr>
        <w:t>Identificar la frecuencia percibida de incidentes relacionados con errores de identificación.</w:t>
      </w:r>
    </w:p>
    <w:p w14:paraId="61867A29" w14:textId="7E764EE7" w:rsidR="0011533B" w:rsidRPr="0011533B" w:rsidRDefault="00E81C4D" w:rsidP="0011533B">
      <w:pPr>
        <w:numPr>
          <w:ilvl w:val="0"/>
          <w:numId w:val="4"/>
        </w:numPr>
        <w:spacing w:line="360" w:lineRule="auto"/>
        <w:rPr>
          <w:rFonts w:ascii="Arial" w:hAnsi="Arial" w:cs="Arial"/>
          <w:sz w:val="24"/>
          <w:szCs w:val="24"/>
        </w:rPr>
      </w:pPr>
      <w:r w:rsidRPr="00324F9D">
        <w:rPr>
          <w:rFonts w:ascii="Arial" w:hAnsi="Arial" w:cs="Arial"/>
          <w:sz w:val="24"/>
          <w:szCs w:val="24"/>
        </w:rPr>
        <w:t>Explorar la relación entre estandarización, recursos disponibles, capacitación y percepción del impacto del proceso</w:t>
      </w:r>
    </w:p>
    <w:p w14:paraId="467F7E3B" w14:textId="736A5145" w:rsidR="008712C0" w:rsidRPr="008712C0" w:rsidRDefault="004A27C6" w:rsidP="00324F9D">
      <w:pPr>
        <w:pStyle w:val="Ttulo1"/>
        <w:spacing w:line="360" w:lineRule="auto"/>
      </w:pPr>
      <w:bookmarkStart w:id="6" w:name="_Toc216547457"/>
      <w:r w:rsidRPr="008712C0">
        <w:t>ANTECEDENTES</w:t>
      </w:r>
      <w:bookmarkEnd w:id="6"/>
    </w:p>
    <w:p w14:paraId="5D6D7C39" w14:textId="77777777" w:rsidR="0011533B" w:rsidRPr="0011533B" w:rsidRDefault="0011533B" w:rsidP="0011533B">
      <w:pPr>
        <w:spacing w:line="360" w:lineRule="auto"/>
        <w:jc w:val="both"/>
        <w:rPr>
          <w:rFonts w:ascii="Arial" w:hAnsi="Arial" w:cs="Arial"/>
          <w:sz w:val="24"/>
          <w:szCs w:val="24"/>
        </w:rPr>
      </w:pPr>
      <w:r w:rsidRPr="0011533B">
        <w:rPr>
          <w:rFonts w:ascii="Arial" w:hAnsi="Arial" w:cs="Arial"/>
          <w:sz w:val="24"/>
          <w:szCs w:val="24"/>
        </w:rPr>
        <w:t>La seguridad del paciente es reconocida en la actualidad como un componente indispensable de la calidad asistencial, especialmente en sistemas sanitarios que han adquirido mayor complejidad y dependen del trabajo coordinado entre equipos, tecnologías e información clínica. La Organización Mundial de la Salud define la seguridad del paciente como “la reducción del riesgo de daño innecesario asociado a la atención sanitaria a un nivel mínimo aceptable”, una definición que continúa vigente y que sirve de base para la formulación de las políticas globales de seguridad (OMS, 2009). Este concepto adquiere relevancia frente a los datos que muestran que, a nivel mundial, entre el 8% y el 12% de los pacientes hospitalizados experimentan eventos adversos prevenibles, muchos de ellos vinculados a fallas en procesos básicos como la identificación del paciente (OMS, 2007).</w:t>
      </w:r>
    </w:p>
    <w:p w14:paraId="4C436D2D" w14:textId="04E177CC" w:rsidR="0011533B" w:rsidRPr="0011533B" w:rsidRDefault="0011533B" w:rsidP="0011533B">
      <w:pPr>
        <w:spacing w:line="360" w:lineRule="auto"/>
        <w:jc w:val="both"/>
        <w:rPr>
          <w:rFonts w:ascii="Arial" w:hAnsi="Arial" w:cs="Arial"/>
          <w:sz w:val="24"/>
          <w:szCs w:val="24"/>
        </w:rPr>
      </w:pPr>
      <w:r w:rsidRPr="0011533B">
        <w:rPr>
          <w:rFonts w:ascii="Arial" w:hAnsi="Arial" w:cs="Arial"/>
          <w:sz w:val="24"/>
          <w:szCs w:val="24"/>
        </w:rPr>
        <w:lastRenderedPageBreak/>
        <w:t>Frente a este panorama, organismos internacionales como la OMS</w:t>
      </w:r>
      <w:r w:rsidR="00441071">
        <w:rPr>
          <w:rFonts w:ascii="Arial" w:hAnsi="Arial" w:cs="Arial"/>
          <w:sz w:val="24"/>
          <w:szCs w:val="24"/>
        </w:rPr>
        <w:t xml:space="preserve"> y</w:t>
      </w:r>
      <w:r w:rsidRPr="0011533B">
        <w:rPr>
          <w:rFonts w:ascii="Arial" w:hAnsi="Arial" w:cs="Arial"/>
          <w:sz w:val="24"/>
          <w:szCs w:val="24"/>
        </w:rPr>
        <w:t xml:space="preserve"> la </w:t>
      </w:r>
      <w:proofErr w:type="spellStart"/>
      <w:r w:rsidRPr="0011533B">
        <w:rPr>
          <w:rFonts w:ascii="Arial" w:hAnsi="Arial" w:cs="Arial"/>
          <w:sz w:val="24"/>
          <w:szCs w:val="24"/>
        </w:rPr>
        <w:t>Joint</w:t>
      </w:r>
      <w:proofErr w:type="spellEnd"/>
      <w:r w:rsidRPr="0011533B">
        <w:rPr>
          <w:rFonts w:ascii="Arial" w:hAnsi="Arial" w:cs="Arial"/>
          <w:sz w:val="24"/>
          <w:szCs w:val="24"/>
        </w:rPr>
        <w:t xml:space="preserve"> </w:t>
      </w:r>
      <w:proofErr w:type="spellStart"/>
      <w:r w:rsidRPr="0011533B">
        <w:rPr>
          <w:rFonts w:ascii="Arial" w:hAnsi="Arial" w:cs="Arial"/>
          <w:sz w:val="24"/>
          <w:szCs w:val="24"/>
        </w:rPr>
        <w:t>Commission</w:t>
      </w:r>
      <w:proofErr w:type="spellEnd"/>
      <w:r w:rsidR="00441071">
        <w:rPr>
          <w:rFonts w:ascii="Arial" w:hAnsi="Arial" w:cs="Arial"/>
          <w:sz w:val="24"/>
          <w:szCs w:val="24"/>
        </w:rPr>
        <w:t xml:space="preserve"> </w:t>
      </w:r>
      <w:r w:rsidRPr="0011533B">
        <w:rPr>
          <w:rFonts w:ascii="Arial" w:hAnsi="Arial" w:cs="Arial"/>
          <w:sz w:val="24"/>
          <w:szCs w:val="24"/>
        </w:rPr>
        <w:t xml:space="preserve">han insistido en fortalecer los procedimientos esenciales de seguridad, entre ellos la identificación inequívoca del paciente. </w:t>
      </w:r>
      <w:r w:rsidR="00441071">
        <w:rPr>
          <w:rFonts w:ascii="Arial" w:hAnsi="Arial" w:cs="Arial"/>
          <w:sz w:val="24"/>
          <w:szCs w:val="24"/>
        </w:rPr>
        <w:t>En</w:t>
      </w:r>
      <w:r w:rsidRPr="0011533B">
        <w:rPr>
          <w:rFonts w:ascii="Arial" w:hAnsi="Arial" w:cs="Arial"/>
          <w:sz w:val="24"/>
          <w:szCs w:val="24"/>
        </w:rPr>
        <w:t xml:space="preserve"> 2023, la </w:t>
      </w:r>
      <w:proofErr w:type="spellStart"/>
      <w:r w:rsidRPr="0011533B">
        <w:rPr>
          <w:rFonts w:ascii="Arial" w:hAnsi="Arial" w:cs="Arial"/>
          <w:sz w:val="24"/>
          <w:szCs w:val="24"/>
        </w:rPr>
        <w:t>Joint</w:t>
      </w:r>
      <w:proofErr w:type="spellEnd"/>
      <w:r w:rsidRPr="0011533B">
        <w:rPr>
          <w:rFonts w:ascii="Arial" w:hAnsi="Arial" w:cs="Arial"/>
          <w:sz w:val="24"/>
          <w:szCs w:val="24"/>
        </w:rPr>
        <w:t xml:space="preserve"> </w:t>
      </w:r>
      <w:proofErr w:type="spellStart"/>
      <w:r w:rsidRPr="0011533B">
        <w:rPr>
          <w:rFonts w:ascii="Arial" w:hAnsi="Arial" w:cs="Arial"/>
          <w:sz w:val="24"/>
          <w:szCs w:val="24"/>
        </w:rPr>
        <w:t>Commission</w:t>
      </w:r>
      <w:proofErr w:type="spellEnd"/>
      <w:r w:rsidRPr="0011533B">
        <w:rPr>
          <w:rFonts w:ascii="Arial" w:hAnsi="Arial" w:cs="Arial"/>
          <w:sz w:val="24"/>
          <w:szCs w:val="24"/>
        </w:rPr>
        <w:t xml:space="preserve"> International y </w:t>
      </w:r>
      <w:proofErr w:type="spellStart"/>
      <w:r w:rsidRPr="0011533B">
        <w:rPr>
          <w:rFonts w:ascii="Arial" w:hAnsi="Arial" w:cs="Arial"/>
          <w:sz w:val="24"/>
          <w:szCs w:val="24"/>
        </w:rPr>
        <w:t>The</w:t>
      </w:r>
      <w:proofErr w:type="spellEnd"/>
      <w:r w:rsidRPr="0011533B">
        <w:rPr>
          <w:rFonts w:ascii="Arial" w:hAnsi="Arial" w:cs="Arial"/>
          <w:sz w:val="24"/>
          <w:szCs w:val="24"/>
        </w:rPr>
        <w:t xml:space="preserve"> </w:t>
      </w:r>
      <w:proofErr w:type="spellStart"/>
      <w:r w:rsidRPr="0011533B">
        <w:rPr>
          <w:rFonts w:ascii="Arial" w:hAnsi="Arial" w:cs="Arial"/>
          <w:sz w:val="24"/>
          <w:szCs w:val="24"/>
        </w:rPr>
        <w:t>Joint</w:t>
      </w:r>
      <w:proofErr w:type="spellEnd"/>
      <w:r w:rsidRPr="0011533B">
        <w:rPr>
          <w:rFonts w:ascii="Arial" w:hAnsi="Arial" w:cs="Arial"/>
          <w:sz w:val="24"/>
          <w:szCs w:val="24"/>
        </w:rPr>
        <w:t xml:space="preserve"> </w:t>
      </w:r>
      <w:proofErr w:type="spellStart"/>
      <w:r w:rsidRPr="0011533B">
        <w:rPr>
          <w:rFonts w:ascii="Arial" w:hAnsi="Arial" w:cs="Arial"/>
          <w:sz w:val="24"/>
          <w:szCs w:val="24"/>
        </w:rPr>
        <w:t>Commission</w:t>
      </w:r>
      <w:proofErr w:type="spellEnd"/>
      <w:r w:rsidRPr="0011533B">
        <w:rPr>
          <w:rFonts w:ascii="Arial" w:hAnsi="Arial" w:cs="Arial"/>
          <w:sz w:val="24"/>
          <w:szCs w:val="24"/>
        </w:rPr>
        <w:t xml:space="preserve"> actualizaron sus lineamientos, destacando la necesidad de estandarizar prácticas que permitan reducir errores mediante sistemas de verificación fiables y consistentes (</w:t>
      </w:r>
      <w:proofErr w:type="spellStart"/>
      <w:r w:rsidRPr="0011533B">
        <w:rPr>
          <w:rFonts w:ascii="Arial" w:hAnsi="Arial" w:cs="Arial"/>
          <w:sz w:val="24"/>
          <w:szCs w:val="24"/>
        </w:rPr>
        <w:t>Joint</w:t>
      </w:r>
      <w:proofErr w:type="spellEnd"/>
      <w:r w:rsidRPr="0011533B">
        <w:rPr>
          <w:rFonts w:ascii="Arial" w:hAnsi="Arial" w:cs="Arial"/>
          <w:sz w:val="24"/>
          <w:szCs w:val="24"/>
        </w:rPr>
        <w:t xml:space="preserve"> </w:t>
      </w:r>
      <w:proofErr w:type="spellStart"/>
      <w:r w:rsidRPr="0011533B">
        <w:rPr>
          <w:rFonts w:ascii="Arial" w:hAnsi="Arial" w:cs="Arial"/>
          <w:sz w:val="24"/>
          <w:szCs w:val="24"/>
        </w:rPr>
        <w:t>Commission</w:t>
      </w:r>
      <w:proofErr w:type="spellEnd"/>
      <w:r w:rsidRPr="0011533B">
        <w:rPr>
          <w:rFonts w:ascii="Arial" w:hAnsi="Arial" w:cs="Arial"/>
          <w:sz w:val="24"/>
          <w:szCs w:val="24"/>
        </w:rPr>
        <w:t xml:space="preserve"> International, 2021; </w:t>
      </w:r>
      <w:proofErr w:type="spellStart"/>
      <w:r w:rsidRPr="0011533B">
        <w:rPr>
          <w:rFonts w:ascii="Arial" w:hAnsi="Arial" w:cs="Arial"/>
          <w:sz w:val="24"/>
          <w:szCs w:val="24"/>
        </w:rPr>
        <w:t>The</w:t>
      </w:r>
      <w:proofErr w:type="spellEnd"/>
      <w:r w:rsidRPr="0011533B">
        <w:rPr>
          <w:rFonts w:ascii="Arial" w:hAnsi="Arial" w:cs="Arial"/>
          <w:sz w:val="24"/>
          <w:szCs w:val="24"/>
        </w:rPr>
        <w:t xml:space="preserve"> </w:t>
      </w:r>
      <w:proofErr w:type="spellStart"/>
      <w:r w:rsidRPr="0011533B">
        <w:rPr>
          <w:rFonts w:ascii="Arial" w:hAnsi="Arial" w:cs="Arial"/>
          <w:sz w:val="24"/>
          <w:szCs w:val="24"/>
        </w:rPr>
        <w:t>Joint</w:t>
      </w:r>
      <w:proofErr w:type="spellEnd"/>
      <w:r w:rsidRPr="0011533B">
        <w:rPr>
          <w:rFonts w:ascii="Arial" w:hAnsi="Arial" w:cs="Arial"/>
          <w:sz w:val="24"/>
          <w:szCs w:val="24"/>
        </w:rPr>
        <w:t xml:space="preserve"> </w:t>
      </w:r>
      <w:proofErr w:type="spellStart"/>
      <w:r w:rsidRPr="0011533B">
        <w:rPr>
          <w:rFonts w:ascii="Arial" w:hAnsi="Arial" w:cs="Arial"/>
          <w:sz w:val="24"/>
          <w:szCs w:val="24"/>
        </w:rPr>
        <w:t>Commission</w:t>
      </w:r>
      <w:proofErr w:type="spellEnd"/>
      <w:r w:rsidRPr="0011533B">
        <w:rPr>
          <w:rFonts w:ascii="Arial" w:hAnsi="Arial" w:cs="Arial"/>
          <w:sz w:val="24"/>
          <w:szCs w:val="24"/>
        </w:rPr>
        <w:t>, 2023).</w:t>
      </w:r>
    </w:p>
    <w:p w14:paraId="51C0225A" w14:textId="393958C3" w:rsidR="0011533B" w:rsidRPr="0011533B" w:rsidRDefault="0011533B" w:rsidP="0011533B">
      <w:pPr>
        <w:spacing w:line="360" w:lineRule="auto"/>
        <w:jc w:val="both"/>
        <w:rPr>
          <w:rFonts w:ascii="Arial" w:hAnsi="Arial" w:cs="Arial"/>
          <w:sz w:val="24"/>
          <w:szCs w:val="24"/>
        </w:rPr>
      </w:pPr>
      <w:r w:rsidRPr="0011533B">
        <w:rPr>
          <w:rFonts w:ascii="Arial" w:hAnsi="Arial" w:cs="Arial"/>
          <w:sz w:val="24"/>
          <w:szCs w:val="24"/>
        </w:rPr>
        <w:t xml:space="preserve">La identificación del paciente constituye desde hace años una de las metas universales de seguridad y forma parte de la base operativa de múltiples intervenciones clínicas. Confirmar la identidad de la persona antes de administrar un medicamento, realizar un estudio diagnóstico o ejecutar un procedimiento quirúrgico es una práctica central para garantizar la seguridad asistencial. Por este motivo, </w:t>
      </w:r>
      <w:proofErr w:type="spellStart"/>
      <w:r w:rsidRPr="0011533B">
        <w:rPr>
          <w:rFonts w:ascii="Arial" w:hAnsi="Arial" w:cs="Arial"/>
          <w:sz w:val="24"/>
          <w:szCs w:val="24"/>
        </w:rPr>
        <w:t>The</w:t>
      </w:r>
      <w:proofErr w:type="spellEnd"/>
      <w:r w:rsidRPr="0011533B">
        <w:rPr>
          <w:rFonts w:ascii="Arial" w:hAnsi="Arial" w:cs="Arial"/>
          <w:sz w:val="24"/>
          <w:szCs w:val="24"/>
        </w:rPr>
        <w:t xml:space="preserve"> </w:t>
      </w:r>
      <w:proofErr w:type="spellStart"/>
      <w:r w:rsidRPr="0011533B">
        <w:rPr>
          <w:rFonts w:ascii="Arial" w:hAnsi="Arial" w:cs="Arial"/>
          <w:sz w:val="24"/>
          <w:szCs w:val="24"/>
        </w:rPr>
        <w:t>Joint</w:t>
      </w:r>
      <w:proofErr w:type="spellEnd"/>
      <w:r w:rsidRPr="0011533B">
        <w:rPr>
          <w:rFonts w:ascii="Arial" w:hAnsi="Arial" w:cs="Arial"/>
          <w:sz w:val="24"/>
          <w:szCs w:val="24"/>
        </w:rPr>
        <w:t xml:space="preserve"> </w:t>
      </w:r>
      <w:proofErr w:type="spellStart"/>
      <w:r w:rsidRPr="0011533B">
        <w:rPr>
          <w:rFonts w:ascii="Arial" w:hAnsi="Arial" w:cs="Arial"/>
          <w:sz w:val="24"/>
          <w:szCs w:val="24"/>
        </w:rPr>
        <w:t>Commission</w:t>
      </w:r>
      <w:proofErr w:type="spellEnd"/>
      <w:r w:rsidRPr="0011533B">
        <w:rPr>
          <w:rFonts w:ascii="Arial" w:hAnsi="Arial" w:cs="Arial"/>
          <w:sz w:val="24"/>
          <w:szCs w:val="24"/>
        </w:rPr>
        <w:t xml:space="preserve"> establece como primera meta la utilización de dos identificadores válidos como nombre completo, fecha de nacimiento o número de historia clínica</w:t>
      </w:r>
      <w:r w:rsidR="00441071">
        <w:rPr>
          <w:rFonts w:ascii="Arial" w:hAnsi="Arial" w:cs="Arial"/>
          <w:sz w:val="24"/>
          <w:szCs w:val="24"/>
        </w:rPr>
        <w:t xml:space="preserve"> </w:t>
      </w:r>
      <w:r w:rsidRPr="0011533B">
        <w:rPr>
          <w:rFonts w:ascii="Arial" w:hAnsi="Arial" w:cs="Arial"/>
          <w:sz w:val="24"/>
          <w:szCs w:val="24"/>
        </w:rPr>
        <w:t>con el fin de minimizar el riesgo de error (</w:t>
      </w:r>
      <w:proofErr w:type="spellStart"/>
      <w:r w:rsidRPr="0011533B">
        <w:rPr>
          <w:rFonts w:ascii="Arial" w:hAnsi="Arial" w:cs="Arial"/>
          <w:sz w:val="24"/>
          <w:szCs w:val="24"/>
        </w:rPr>
        <w:t>The</w:t>
      </w:r>
      <w:proofErr w:type="spellEnd"/>
      <w:r w:rsidRPr="0011533B">
        <w:rPr>
          <w:rFonts w:ascii="Arial" w:hAnsi="Arial" w:cs="Arial"/>
          <w:sz w:val="24"/>
          <w:szCs w:val="24"/>
        </w:rPr>
        <w:t xml:space="preserve"> </w:t>
      </w:r>
      <w:proofErr w:type="spellStart"/>
      <w:r w:rsidRPr="0011533B">
        <w:rPr>
          <w:rFonts w:ascii="Arial" w:hAnsi="Arial" w:cs="Arial"/>
          <w:sz w:val="24"/>
          <w:szCs w:val="24"/>
        </w:rPr>
        <w:t>Joint</w:t>
      </w:r>
      <w:proofErr w:type="spellEnd"/>
      <w:r w:rsidRPr="0011533B">
        <w:rPr>
          <w:rFonts w:ascii="Arial" w:hAnsi="Arial" w:cs="Arial"/>
          <w:sz w:val="24"/>
          <w:szCs w:val="24"/>
        </w:rPr>
        <w:t xml:space="preserve"> </w:t>
      </w:r>
      <w:proofErr w:type="spellStart"/>
      <w:r w:rsidRPr="0011533B">
        <w:rPr>
          <w:rFonts w:ascii="Arial" w:hAnsi="Arial" w:cs="Arial"/>
          <w:sz w:val="24"/>
          <w:szCs w:val="24"/>
        </w:rPr>
        <w:t>Commission</w:t>
      </w:r>
      <w:proofErr w:type="spellEnd"/>
      <w:r w:rsidRPr="0011533B">
        <w:rPr>
          <w:rFonts w:ascii="Arial" w:hAnsi="Arial" w:cs="Arial"/>
          <w:sz w:val="24"/>
          <w:szCs w:val="24"/>
        </w:rPr>
        <w:t xml:space="preserve">, 2023). Diversos informes señalan que fallas en esta etapa explican el 13% de los errores de medicación y hasta el 22% de las transfusiones incorrectas, cifras que evidencian la relevancia de este procedimiento (American Hospital </w:t>
      </w:r>
      <w:proofErr w:type="spellStart"/>
      <w:r w:rsidRPr="0011533B">
        <w:rPr>
          <w:rFonts w:ascii="Arial" w:hAnsi="Arial" w:cs="Arial"/>
          <w:sz w:val="24"/>
          <w:szCs w:val="24"/>
        </w:rPr>
        <w:t>Association</w:t>
      </w:r>
      <w:proofErr w:type="spellEnd"/>
      <w:r w:rsidRPr="0011533B">
        <w:rPr>
          <w:rFonts w:ascii="Arial" w:hAnsi="Arial" w:cs="Arial"/>
          <w:sz w:val="24"/>
          <w:szCs w:val="24"/>
        </w:rPr>
        <w:t>, 2020).</w:t>
      </w:r>
    </w:p>
    <w:p w14:paraId="52F2A9B7" w14:textId="340CF85D" w:rsidR="0011533B" w:rsidRDefault="0011533B" w:rsidP="0011533B">
      <w:pPr>
        <w:spacing w:line="360" w:lineRule="auto"/>
        <w:jc w:val="both"/>
        <w:rPr>
          <w:rFonts w:ascii="Arial" w:hAnsi="Arial" w:cs="Arial"/>
          <w:sz w:val="24"/>
          <w:szCs w:val="24"/>
        </w:rPr>
      </w:pPr>
      <w:r w:rsidRPr="0011533B">
        <w:rPr>
          <w:rFonts w:ascii="Arial" w:hAnsi="Arial" w:cs="Arial"/>
          <w:sz w:val="24"/>
          <w:szCs w:val="24"/>
        </w:rPr>
        <w:t xml:space="preserve">El proceso de identificación ha atravesado un desarrollo histórico significativo. Durante décadas se </w:t>
      </w:r>
      <w:r w:rsidR="00441071">
        <w:rPr>
          <w:rFonts w:ascii="Arial" w:hAnsi="Arial" w:cs="Arial"/>
          <w:sz w:val="24"/>
          <w:szCs w:val="24"/>
        </w:rPr>
        <w:t>realizó con</w:t>
      </w:r>
      <w:r w:rsidRPr="0011533B">
        <w:rPr>
          <w:rFonts w:ascii="Arial" w:hAnsi="Arial" w:cs="Arial"/>
          <w:sz w:val="24"/>
          <w:szCs w:val="24"/>
        </w:rPr>
        <w:t xml:space="preserve"> métodos verbales y elementos escritos de manera manual, lo que aumentaba la posibilidad de confusión en contextos de alta demanda. A partir de la década de 1970 comenzaron a utilizarse pulseras de identificación, inicialmente simples bandas plásticas con información manuscrita, que luego evolucionaron hacia sistemas impresos, códigos de barras y, más recientemente, tecnologías RFID integradas con la Historia Clínica Electrónica (</w:t>
      </w:r>
      <w:proofErr w:type="spellStart"/>
      <w:r w:rsidRPr="0011533B">
        <w:rPr>
          <w:rFonts w:ascii="Arial" w:hAnsi="Arial" w:cs="Arial"/>
          <w:sz w:val="24"/>
          <w:szCs w:val="24"/>
        </w:rPr>
        <w:t>Joint</w:t>
      </w:r>
      <w:proofErr w:type="spellEnd"/>
      <w:r w:rsidRPr="0011533B">
        <w:rPr>
          <w:rFonts w:ascii="Arial" w:hAnsi="Arial" w:cs="Arial"/>
          <w:sz w:val="24"/>
          <w:szCs w:val="24"/>
        </w:rPr>
        <w:t xml:space="preserve"> </w:t>
      </w:r>
      <w:proofErr w:type="spellStart"/>
      <w:r w:rsidRPr="0011533B">
        <w:rPr>
          <w:rFonts w:ascii="Arial" w:hAnsi="Arial" w:cs="Arial"/>
          <w:sz w:val="24"/>
          <w:szCs w:val="24"/>
        </w:rPr>
        <w:t>Commission</w:t>
      </w:r>
      <w:proofErr w:type="spellEnd"/>
      <w:r w:rsidRPr="0011533B">
        <w:rPr>
          <w:rFonts w:ascii="Arial" w:hAnsi="Arial" w:cs="Arial"/>
          <w:sz w:val="24"/>
          <w:szCs w:val="24"/>
        </w:rPr>
        <w:t xml:space="preserve"> International, 2021). Estas mejoras incrementaron la legibilidad, disminuyeron errores de transcripción y permitieron una trazabilidad más confiable.</w:t>
      </w:r>
    </w:p>
    <w:p w14:paraId="70A0E717" w14:textId="67CE5F5B" w:rsidR="00441071" w:rsidRDefault="00441071" w:rsidP="0011533B">
      <w:pPr>
        <w:spacing w:line="360" w:lineRule="auto"/>
        <w:jc w:val="both"/>
        <w:rPr>
          <w:rFonts w:ascii="Arial" w:hAnsi="Arial" w:cs="Arial"/>
          <w:sz w:val="24"/>
          <w:szCs w:val="24"/>
        </w:rPr>
      </w:pPr>
    </w:p>
    <w:p w14:paraId="732D0597" w14:textId="77777777" w:rsidR="00441071" w:rsidRPr="0011533B" w:rsidRDefault="00441071" w:rsidP="0011533B">
      <w:pPr>
        <w:spacing w:line="360" w:lineRule="auto"/>
        <w:jc w:val="both"/>
        <w:rPr>
          <w:rFonts w:ascii="Arial" w:hAnsi="Arial" w:cs="Arial"/>
          <w:sz w:val="24"/>
          <w:szCs w:val="24"/>
        </w:rPr>
      </w:pPr>
    </w:p>
    <w:p w14:paraId="4265B536" w14:textId="720D0D2C" w:rsidR="0011533B" w:rsidRPr="0011533B" w:rsidRDefault="0011533B" w:rsidP="0011533B">
      <w:pPr>
        <w:spacing w:line="360" w:lineRule="auto"/>
        <w:jc w:val="both"/>
        <w:rPr>
          <w:rFonts w:ascii="Arial" w:hAnsi="Arial" w:cs="Arial"/>
          <w:sz w:val="24"/>
          <w:szCs w:val="24"/>
        </w:rPr>
      </w:pPr>
      <w:r w:rsidRPr="0011533B">
        <w:rPr>
          <w:rFonts w:ascii="Arial" w:hAnsi="Arial" w:cs="Arial"/>
          <w:sz w:val="24"/>
          <w:szCs w:val="24"/>
        </w:rPr>
        <w:lastRenderedPageBreak/>
        <w:t>En Argentina, la identificación inequívoca del paciente se encuentra incorporada dentro de las Prácticas Seguras en Salud promovidas por el Ministerio de Salud de la Nación. El Plan Nacional de Calidad en Salud exige la colocación de una pulsera identificatoria al ingreso, la verificación mediante dos identificadores antes de cualquier intervención y la capacitación continua del personal involucrado (Ministerio de Salud de la Nación, 2018</w:t>
      </w:r>
      <w:r w:rsidR="00670C3F" w:rsidRPr="0011533B">
        <w:rPr>
          <w:rFonts w:ascii="Arial" w:hAnsi="Arial" w:cs="Arial"/>
          <w:sz w:val="24"/>
          <w:szCs w:val="24"/>
        </w:rPr>
        <w:t>). Asimismo</w:t>
      </w:r>
      <w:r w:rsidRPr="0011533B">
        <w:rPr>
          <w:rFonts w:ascii="Arial" w:hAnsi="Arial" w:cs="Arial"/>
          <w:sz w:val="24"/>
          <w:szCs w:val="24"/>
        </w:rPr>
        <w:t>, muchos sanatorios privados complementan estas normas locales con estándares internacionales como ITAES, ISO o JCI, lo que requiere niveles de control interno aún más estrictos.</w:t>
      </w:r>
    </w:p>
    <w:p w14:paraId="52E5A964" w14:textId="77777777" w:rsidR="0011533B" w:rsidRPr="0011533B" w:rsidRDefault="0011533B" w:rsidP="0011533B">
      <w:pPr>
        <w:spacing w:line="360" w:lineRule="auto"/>
        <w:jc w:val="both"/>
        <w:rPr>
          <w:rFonts w:ascii="Arial" w:hAnsi="Arial" w:cs="Arial"/>
          <w:sz w:val="24"/>
          <w:szCs w:val="24"/>
        </w:rPr>
      </w:pPr>
      <w:r w:rsidRPr="0011533B">
        <w:rPr>
          <w:rFonts w:ascii="Arial" w:hAnsi="Arial" w:cs="Arial"/>
          <w:sz w:val="24"/>
          <w:szCs w:val="24"/>
        </w:rPr>
        <w:t>La gestión por procesos se ha consolidado como una herramienta clave para organizar y sostener prácticas seguras dentro de las instituciones sanitarias. Este enfoque propone ordenar las actividades de manera coherente, definir responsabilidades, establecer procedimientos claros y generar mecanismos de seguimiento y mejora. El Ministerio de Salud señala que la gestión por procesos permite disminuir la variabilidad clínica, reducir errores vinculados a prácticas no uniformes y promover una cultura organizacional orientada a la calidad (Ministerio de Salud de la Nación, 2018). En el caso de la identificación del paciente, este enfoque favorece la implementación de protocolos, listas de verificación, mecanismos de doble chequeo y registros completos que aseguran la trazabilidad de cada intervención. La OMS sostiene que los procesos diseñados adecuadamente mejoran la confiabilidad del sistema y disminuyen la dependencia exclusiva del juicio individual, especialmente en entornos con alta carga de trabajo (OMS, 2009).</w:t>
      </w:r>
    </w:p>
    <w:p w14:paraId="4FA033D3" w14:textId="74AF57FD" w:rsidR="0011533B" w:rsidRPr="0011533B" w:rsidRDefault="0011533B" w:rsidP="0011533B">
      <w:pPr>
        <w:spacing w:line="360" w:lineRule="auto"/>
        <w:jc w:val="both"/>
        <w:rPr>
          <w:rFonts w:ascii="Arial" w:hAnsi="Arial" w:cs="Arial"/>
          <w:sz w:val="24"/>
          <w:szCs w:val="24"/>
        </w:rPr>
      </w:pPr>
      <w:r w:rsidRPr="0011533B">
        <w:rPr>
          <w:rFonts w:ascii="Arial" w:hAnsi="Arial" w:cs="Arial"/>
          <w:sz w:val="24"/>
          <w:szCs w:val="24"/>
        </w:rPr>
        <w:t>La identificación correcta también se vincula directamente con diversas dimensiones de la calidad asistencial. Su</w:t>
      </w:r>
      <w:r w:rsidR="00441071">
        <w:rPr>
          <w:rFonts w:ascii="Arial" w:hAnsi="Arial" w:cs="Arial"/>
          <w:sz w:val="24"/>
          <w:szCs w:val="24"/>
        </w:rPr>
        <w:t xml:space="preserve"> correcta</w:t>
      </w:r>
      <w:r w:rsidRPr="0011533B">
        <w:rPr>
          <w:rFonts w:ascii="Arial" w:hAnsi="Arial" w:cs="Arial"/>
          <w:sz w:val="24"/>
          <w:szCs w:val="24"/>
        </w:rPr>
        <w:t xml:space="preserve"> implementación evita repeticiones innecesarias de estudios, previene demoras derivadas de errores administrativos, reduce intervenciones incorrectas y facilita la continuidad del cuidado mediante una documentación ordenada y coherente. Informes recientes continúan mostrando disminuciones significativas en errores de laboratorio, medicación y transfusiones en instituciones que fortalecen sus sistemas de identificación (AHA, 2020; </w:t>
      </w:r>
      <w:proofErr w:type="spellStart"/>
      <w:r w:rsidRPr="0011533B">
        <w:rPr>
          <w:rFonts w:ascii="Arial" w:hAnsi="Arial" w:cs="Arial"/>
          <w:sz w:val="24"/>
          <w:szCs w:val="24"/>
        </w:rPr>
        <w:t>The</w:t>
      </w:r>
      <w:proofErr w:type="spellEnd"/>
      <w:r w:rsidRPr="0011533B">
        <w:rPr>
          <w:rFonts w:ascii="Arial" w:hAnsi="Arial" w:cs="Arial"/>
          <w:sz w:val="24"/>
          <w:szCs w:val="24"/>
        </w:rPr>
        <w:t xml:space="preserve"> </w:t>
      </w:r>
      <w:proofErr w:type="spellStart"/>
      <w:r w:rsidRPr="0011533B">
        <w:rPr>
          <w:rFonts w:ascii="Arial" w:hAnsi="Arial" w:cs="Arial"/>
          <w:sz w:val="24"/>
          <w:szCs w:val="24"/>
        </w:rPr>
        <w:t>Joint</w:t>
      </w:r>
      <w:proofErr w:type="spellEnd"/>
      <w:r w:rsidRPr="0011533B">
        <w:rPr>
          <w:rFonts w:ascii="Arial" w:hAnsi="Arial" w:cs="Arial"/>
          <w:sz w:val="24"/>
          <w:szCs w:val="24"/>
        </w:rPr>
        <w:t xml:space="preserve"> </w:t>
      </w:r>
      <w:proofErr w:type="spellStart"/>
      <w:r w:rsidRPr="0011533B">
        <w:rPr>
          <w:rFonts w:ascii="Arial" w:hAnsi="Arial" w:cs="Arial"/>
          <w:sz w:val="24"/>
          <w:szCs w:val="24"/>
        </w:rPr>
        <w:t>Commission</w:t>
      </w:r>
      <w:proofErr w:type="spellEnd"/>
      <w:r w:rsidRPr="0011533B">
        <w:rPr>
          <w:rFonts w:ascii="Arial" w:hAnsi="Arial" w:cs="Arial"/>
          <w:sz w:val="24"/>
          <w:szCs w:val="24"/>
        </w:rPr>
        <w:t>, 2023).</w:t>
      </w:r>
    </w:p>
    <w:p w14:paraId="4FF0FEF7" w14:textId="77777777" w:rsidR="0011533B" w:rsidRPr="0011533B" w:rsidRDefault="0011533B" w:rsidP="0011533B">
      <w:pPr>
        <w:spacing w:line="360" w:lineRule="auto"/>
        <w:jc w:val="both"/>
        <w:rPr>
          <w:rFonts w:ascii="Arial" w:hAnsi="Arial" w:cs="Arial"/>
          <w:sz w:val="24"/>
          <w:szCs w:val="24"/>
        </w:rPr>
      </w:pPr>
      <w:r w:rsidRPr="0011533B">
        <w:rPr>
          <w:rFonts w:ascii="Arial" w:hAnsi="Arial" w:cs="Arial"/>
          <w:sz w:val="24"/>
          <w:szCs w:val="24"/>
        </w:rPr>
        <w:lastRenderedPageBreak/>
        <w:t>Un elemento central para asegurar la correcta implementación de cualquier proceso es la capacitación continua. La OMS subraya que la formación sistemática en prácticas seguras es una de las estrategias más efectivas para prevenir eventos adversos (OMS, 2007). Sin embargo, la capacitación requiere incorporarse en una cultura institucional que promueva el reporte seguro de incidentes, el trabajo colaborativo y la mejora permanente. Desde esta perspectiva, la cultura de seguridad se convierte en el soporte necesario para que la gestión por procesos pueda sostenerse de manera realista y perdurable.</w:t>
      </w:r>
    </w:p>
    <w:p w14:paraId="6B723759" w14:textId="77777777" w:rsidR="0011533B" w:rsidRPr="0011533B" w:rsidRDefault="0011533B" w:rsidP="0011533B">
      <w:pPr>
        <w:spacing w:line="360" w:lineRule="auto"/>
        <w:jc w:val="both"/>
        <w:rPr>
          <w:rFonts w:ascii="Arial" w:hAnsi="Arial" w:cs="Arial"/>
          <w:sz w:val="24"/>
          <w:szCs w:val="24"/>
        </w:rPr>
      </w:pPr>
      <w:r w:rsidRPr="0011533B">
        <w:rPr>
          <w:rFonts w:ascii="Arial" w:hAnsi="Arial" w:cs="Arial"/>
          <w:sz w:val="24"/>
          <w:szCs w:val="24"/>
        </w:rPr>
        <w:t xml:space="preserve">Finalmente, el proceso de identificación del paciente también involucra consideraciones relacionadas con la diversidad y el respeto por la identidad de género. Las Normas de Atención de WPATH (2022) recomiendan que los mecanismos de verificación garanticen la trazabilidad legal del paciente sin vulnerar su identidad </w:t>
      </w:r>
      <w:proofErr w:type="spellStart"/>
      <w:r w:rsidRPr="0011533B">
        <w:rPr>
          <w:rFonts w:ascii="Arial" w:hAnsi="Arial" w:cs="Arial"/>
          <w:sz w:val="24"/>
          <w:szCs w:val="24"/>
        </w:rPr>
        <w:t>autopercibida</w:t>
      </w:r>
      <w:proofErr w:type="spellEnd"/>
      <w:r w:rsidRPr="0011533B">
        <w:rPr>
          <w:rFonts w:ascii="Arial" w:hAnsi="Arial" w:cs="Arial"/>
          <w:sz w:val="24"/>
          <w:szCs w:val="24"/>
        </w:rPr>
        <w:t xml:space="preserve"> durante la interacción clínica, evitando prácticas que puedan resultar estigmatizantes. Esto incluye asegurar que las pulseras identificatorias y otros dispositivos no comprometan la privacidad ni generen situaciones de discriminación, aspecto especialmente relevante en instituciones privadas con poblaciones heterogéneas.</w:t>
      </w:r>
    </w:p>
    <w:p w14:paraId="1C5B7E68" w14:textId="1AB0B934" w:rsidR="00441071" w:rsidRPr="00034BD3" w:rsidRDefault="0011533B" w:rsidP="00034BD3">
      <w:pPr>
        <w:spacing w:line="360" w:lineRule="auto"/>
        <w:jc w:val="both"/>
        <w:rPr>
          <w:rFonts w:ascii="Arial" w:hAnsi="Arial" w:cs="Arial"/>
          <w:sz w:val="24"/>
          <w:szCs w:val="24"/>
        </w:rPr>
      </w:pPr>
      <w:r w:rsidRPr="0011533B">
        <w:rPr>
          <w:rFonts w:ascii="Arial" w:hAnsi="Arial" w:cs="Arial"/>
          <w:sz w:val="24"/>
          <w:szCs w:val="24"/>
        </w:rPr>
        <w:t>En conjunto,</w:t>
      </w:r>
      <w:r w:rsidR="00441071">
        <w:rPr>
          <w:rFonts w:ascii="Arial" w:hAnsi="Arial" w:cs="Arial"/>
          <w:sz w:val="24"/>
          <w:szCs w:val="24"/>
        </w:rPr>
        <w:t xml:space="preserve"> se </w:t>
      </w:r>
      <w:r w:rsidRPr="0011533B">
        <w:rPr>
          <w:rFonts w:ascii="Arial" w:hAnsi="Arial" w:cs="Arial"/>
          <w:sz w:val="24"/>
          <w:szCs w:val="24"/>
        </w:rPr>
        <w:t xml:space="preserve">muestra que la identificación del paciente constituye un proceso donde </w:t>
      </w:r>
      <w:r w:rsidR="00441071">
        <w:rPr>
          <w:rFonts w:ascii="Arial" w:hAnsi="Arial" w:cs="Arial"/>
          <w:sz w:val="24"/>
          <w:szCs w:val="24"/>
        </w:rPr>
        <w:t>se unen</w:t>
      </w:r>
      <w:r w:rsidRPr="0011533B">
        <w:rPr>
          <w:rFonts w:ascii="Arial" w:hAnsi="Arial" w:cs="Arial"/>
          <w:sz w:val="24"/>
          <w:szCs w:val="24"/>
        </w:rPr>
        <w:t xml:space="preserve"> aspectos tecnológicos, organizacionales y humanos, y cuyo adecuado funcionamiento repercute directamente en la seguridad y en la calidad de la atención. Su fortalecimiento requiere un enfoque integral que combine estándares claros, sistemas modernos de registro, capacitación continua, cultura institucional de seguridad y un abordaje respetuoso de la diversidad.</w:t>
      </w:r>
    </w:p>
    <w:p w14:paraId="6DF6F802" w14:textId="08F56D3E" w:rsidR="008712C0" w:rsidRPr="008712C0" w:rsidRDefault="00E81C4D" w:rsidP="00324F9D">
      <w:pPr>
        <w:pStyle w:val="Ttulo1"/>
      </w:pPr>
      <w:bookmarkStart w:id="7" w:name="_Toc216547458"/>
      <w:r w:rsidRPr="008712C0">
        <w:t>METODOLOGÍA</w:t>
      </w:r>
      <w:bookmarkEnd w:id="7"/>
    </w:p>
    <w:p w14:paraId="3859AC1F" w14:textId="632CFA0D" w:rsidR="00324F9D" w:rsidRPr="00324F9D" w:rsidRDefault="00E81C4D" w:rsidP="00324F9D">
      <w:pPr>
        <w:pStyle w:val="Ttulo2"/>
        <w:spacing w:line="360" w:lineRule="auto"/>
      </w:pPr>
      <w:bookmarkStart w:id="8" w:name="_Toc216547459"/>
      <w:r w:rsidRPr="009C6396">
        <w:t>Diseño del estudio</w:t>
      </w:r>
      <w:bookmarkEnd w:id="8"/>
    </w:p>
    <w:p w14:paraId="355935F4" w14:textId="6E3DC15B" w:rsidR="00E81C4D" w:rsidRPr="00324F9D" w:rsidRDefault="00E81C4D" w:rsidP="00324F9D">
      <w:pPr>
        <w:spacing w:line="360" w:lineRule="auto"/>
        <w:jc w:val="both"/>
        <w:rPr>
          <w:rFonts w:ascii="Arial" w:hAnsi="Arial" w:cs="Arial"/>
          <w:sz w:val="24"/>
          <w:szCs w:val="24"/>
        </w:rPr>
      </w:pPr>
      <w:r w:rsidRPr="00324F9D">
        <w:rPr>
          <w:rFonts w:ascii="Arial" w:hAnsi="Arial" w:cs="Arial"/>
          <w:sz w:val="24"/>
          <w:szCs w:val="24"/>
        </w:rPr>
        <w:t>Se realizó un estudio cuantitativo, descriptivo y transversal, orientado a analizar la percepción del personal asistencial respecto del proceso de identificación correcta del paciente y su relación con la gestión por procesos dentro de un sanatorio privado.</w:t>
      </w:r>
    </w:p>
    <w:p w14:paraId="3C141BD2" w14:textId="6A7C1044" w:rsidR="00324F9D" w:rsidRPr="00324F9D" w:rsidRDefault="00E81C4D" w:rsidP="00324F9D">
      <w:pPr>
        <w:pStyle w:val="Ttulo2"/>
        <w:spacing w:line="360" w:lineRule="auto"/>
      </w:pPr>
      <w:bookmarkStart w:id="9" w:name="_Toc216547460"/>
      <w:r w:rsidRPr="009C6396">
        <w:lastRenderedPageBreak/>
        <w:t>Población y muestra</w:t>
      </w:r>
      <w:bookmarkEnd w:id="9"/>
    </w:p>
    <w:p w14:paraId="2156F4F9" w14:textId="3F784D67" w:rsidR="003E4AA3" w:rsidRPr="00324F9D" w:rsidRDefault="00E81C4D" w:rsidP="0056217B">
      <w:pPr>
        <w:spacing w:line="360" w:lineRule="auto"/>
        <w:jc w:val="both"/>
        <w:rPr>
          <w:rFonts w:ascii="Arial" w:hAnsi="Arial" w:cs="Arial"/>
          <w:sz w:val="24"/>
          <w:szCs w:val="24"/>
        </w:rPr>
      </w:pPr>
      <w:r w:rsidRPr="00324F9D">
        <w:rPr>
          <w:rFonts w:ascii="Arial" w:hAnsi="Arial" w:cs="Arial"/>
          <w:sz w:val="24"/>
          <w:szCs w:val="24"/>
        </w:rPr>
        <w:t xml:space="preserve">La población estuvo conformada por el personal asistencial del sanatorio, </w:t>
      </w:r>
      <w:r w:rsidR="009C6396" w:rsidRPr="00324F9D">
        <w:rPr>
          <w:rFonts w:ascii="Arial" w:hAnsi="Arial" w:cs="Arial"/>
          <w:sz w:val="24"/>
          <w:szCs w:val="24"/>
        </w:rPr>
        <w:t xml:space="preserve">incluyendo exclusivamente a enfermeros involucrados directamente </w:t>
      </w:r>
      <w:r w:rsidRPr="00324F9D">
        <w:rPr>
          <w:rFonts w:ascii="Arial" w:hAnsi="Arial" w:cs="Arial"/>
          <w:sz w:val="24"/>
          <w:szCs w:val="24"/>
        </w:rPr>
        <w:t>en el proceso de identificación del paciente.</w:t>
      </w:r>
      <w:r w:rsidR="00831458" w:rsidRPr="00324F9D">
        <w:rPr>
          <w:rFonts w:ascii="Arial" w:hAnsi="Arial" w:cs="Arial"/>
          <w:sz w:val="24"/>
          <w:szCs w:val="24"/>
        </w:rPr>
        <w:t xml:space="preserve"> </w:t>
      </w:r>
      <w:r w:rsidRPr="00324F9D">
        <w:rPr>
          <w:rFonts w:ascii="Arial" w:hAnsi="Arial" w:cs="Arial"/>
          <w:sz w:val="24"/>
          <w:szCs w:val="24"/>
        </w:rPr>
        <w:t xml:space="preserve">La muestra fue no probabilística por conveniencia y estuvo compuesta por </w:t>
      </w:r>
      <w:r w:rsidR="009C6396" w:rsidRPr="00324F9D">
        <w:rPr>
          <w:rFonts w:ascii="Arial" w:hAnsi="Arial" w:cs="Arial"/>
          <w:sz w:val="24"/>
          <w:szCs w:val="24"/>
        </w:rPr>
        <w:t>72</w:t>
      </w:r>
      <w:r w:rsidRPr="00324F9D">
        <w:rPr>
          <w:rFonts w:ascii="Arial" w:hAnsi="Arial" w:cs="Arial"/>
          <w:sz w:val="24"/>
          <w:szCs w:val="24"/>
        </w:rPr>
        <w:t xml:space="preserve"> participantes que completaron voluntariamente el cuestionario.</w:t>
      </w:r>
    </w:p>
    <w:p w14:paraId="4A1F1FA0" w14:textId="6A5B1E55" w:rsidR="00E81C4D" w:rsidRPr="009C6396" w:rsidRDefault="00E81C4D" w:rsidP="00324F9D">
      <w:pPr>
        <w:pStyle w:val="Ttulo2"/>
        <w:spacing w:line="360" w:lineRule="auto"/>
      </w:pPr>
      <w:bookmarkStart w:id="10" w:name="_Toc216547461"/>
      <w:r w:rsidRPr="009C6396">
        <w:t>Instrumento de recolección de datos</w:t>
      </w:r>
      <w:bookmarkEnd w:id="10"/>
    </w:p>
    <w:p w14:paraId="042491A2" w14:textId="54A1A17A" w:rsidR="00034BD3" w:rsidRPr="00034BD3" w:rsidRDefault="00E81C4D" w:rsidP="00034BD3">
      <w:pPr>
        <w:spacing w:line="360" w:lineRule="auto"/>
        <w:jc w:val="both"/>
        <w:rPr>
          <w:rFonts w:ascii="Arial" w:hAnsi="Arial" w:cs="Arial"/>
          <w:sz w:val="24"/>
          <w:szCs w:val="24"/>
        </w:rPr>
      </w:pPr>
      <w:r w:rsidRPr="00324F9D">
        <w:rPr>
          <w:rFonts w:ascii="Arial" w:hAnsi="Arial" w:cs="Arial"/>
          <w:sz w:val="24"/>
          <w:szCs w:val="24"/>
        </w:rPr>
        <w:t xml:space="preserve">Para la recolección de la información se utilizó un cuestionario estructurado digital, administrado mediante Google </w:t>
      </w:r>
      <w:proofErr w:type="spellStart"/>
      <w:r w:rsidRPr="00324F9D">
        <w:rPr>
          <w:rFonts w:ascii="Arial" w:hAnsi="Arial" w:cs="Arial"/>
          <w:sz w:val="24"/>
          <w:szCs w:val="24"/>
        </w:rPr>
        <w:t>Forms</w:t>
      </w:r>
      <w:proofErr w:type="spellEnd"/>
      <w:r w:rsidRPr="00324F9D">
        <w:rPr>
          <w:rFonts w:ascii="Arial" w:hAnsi="Arial" w:cs="Arial"/>
          <w:sz w:val="24"/>
          <w:szCs w:val="24"/>
        </w:rPr>
        <w:t>, compuesto por 10 ítems formulados según una escala Likert de cinco categorías de respuesta:</w:t>
      </w:r>
    </w:p>
    <w:p w14:paraId="3FDB70F7" w14:textId="255A2F3A" w:rsidR="0011533B" w:rsidRPr="00324F9D" w:rsidRDefault="00E81C4D" w:rsidP="0056217B">
      <w:pPr>
        <w:spacing w:line="360" w:lineRule="auto"/>
        <w:rPr>
          <w:rFonts w:ascii="Arial" w:hAnsi="Arial" w:cs="Arial"/>
          <w:sz w:val="24"/>
          <w:szCs w:val="24"/>
        </w:rPr>
      </w:pPr>
      <w:r w:rsidRPr="00324F9D">
        <w:rPr>
          <w:rFonts w:ascii="Arial" w:hAnsi="Arial" w:cs="Arial"/>
          <w:sz w:val="24"/>
          <w:szCs w:val="24"/>
        </w:rPr>
        <w:t>1 = Totalmente en desacuerdo</w:t>
      </w:r>
      <w:r w:rsidRPr="00324F9D">
        <w:rPr>
          <w:rFonts w:ascii="Arial" w:hAnsi="Arial" w:cs="Arial"/>
          <w:sz w:val="24"/>
          <w:szCs w:val="24"/>
        </w:rPr>
        <w:br/>
        <w:t>2 = En desacuerdo</w:t>
      </w:r>
      <w:r w:rsidRPr="00324F9D">
        <w:rPr>
          <w:rFonts w:ascii="Arial" w:hAnsi="Arial" w:cs="Arial"/>
          <w:sz w:val="24"/>
          <w:szCs w:val="24"/>
        </w:rPr>
        <w:br/>
        <w:t>3 = Ni de acuerdo ni en desacuerdo</w:t>
      </w:r>
      <w:r w:rsidRPr="00324F9D">
        <w:rPr>
          <w:rFonts w:ascii="Arial" w:hAnsi="Arial" w:cs="Arial"/>
          <w:sz w:val="24"/>
          <w:szCs w:val="24"/>
        </w:rPr>
        <w:br/>
        <w:t>4 = De acuerdo</w:t>
      </w:r>
      <w:r w:rsidRPr="00324F9D">
        <w:rPr>
          <w:rFonts w:ascii="Arial" w:hAnsi="Arial" w:cs="Arial"/>
          <w:sz w:val="24"/>
          <w:szCs w:val="24"/>
        </w:rPr>
        <w:br/>
        <w:t>5 = Totalmente de acuerdo</w:t>
      </w:r>
    </w:p>
    <w:p w14:paraId="3643A689" w14:textId="77777777" w:rsidR="00E81C4D" w:rsidRPr="00324F9D" w:rsidRDefault="00E81C4D" w:rsidP="0056217B">
      <w:pPr>
        <w:spacing w:line="360" w:lineRule="auto"/>
        <w:jc w:val="both"/>
        <w:rPr>
          <w:rFonts w:ascii="Arial" w:hAnsi="Arial" w:cs="Arial"/>
          <w:sz w:val="24"/>
          <w:szCs w:val="24"/>
        </w:rPr>
      </w:pPr>
      <w:r w:rsidRPr="00324F9D">
        <w:rPr>
          <w:rFonts w:ascii="Arial" w:hAnsi="Arial" w:cs="Arial"/>
          <w:sz w:val="24"/>
          <w:szCs w:val="24"/>
        </w:rPr>
        <w:t>El instrumento evaluó las siguientes dimensiones:</w:t>
      </w:r>
    </w:p>
    <w:p w14:paraId="5C58B766" w14:textId="77777777" w:rsidR="00E81C4D" w:rsidRPr="003714FB" w:rsidRDefault="00E81C4D" w:rsidP="0056217B">
      <w:pPr>
        <w:numPr>
          <w:ilvl w:val="0"/>
          <w:numId w:val="8"/>
        </w:numPr>
        <w:spacing w:line="360" w:lineRule="auto"/>
        <w:jc w:val="both"/>
        <w:rPr>
          <w:rFonts w:ascii="Arial" w:hAnsi="Arial" w:cs="Arial"/>
          <w:sz w:val="24"/>
          <w:szCs w:val="24"/>
        </w:rPr>
      </w:pPr>
      <w:r w:rsidRPr="003714FB">
        <w:rPr>
          <w:rFonts w:ascii="Arial" w:hAnsi="Arial" w:cs="Arial"/>
          <w:sz w:val="24"/>
          <w:szCs w:val="24"/>
        </w:rPr>
        <w:t>Conocimiento y estandarización del proceso de identificación.</w:t>
      </w:r>
    </w:p>
    <w:p w14:paraId="5280B7E5" w14:textId="77777777" w:rsidR="00E81C4D" w:rsidRPr="003714FB" w:rsidRDefault="00E81C4D" w:rsidP="0056217B">
      <w:pPr>
        <w:numPr>
          <w:ilvl w:val="0"/>
          <w:numId w:val="8"/>
        </w:numPr>
        <w:spacing w:line="360" w:lineRule="auto"/>
        <w:jc w:val="both"/>
        <w:rPr>
          <w:rFonts w:ascii="Arial" w:hAnsi="Arial" w:cs="Arial"/>
          <w:sz w:val="24"/>
          <w:szCs w:val="24"/>
        </w:rPr>
      </w:pPr>
      <w:r w:rsidRPr="003714FB">
        <w:rPr>
          <w:rFonts w:ascii="Arial" w:hAnsi="Arial" w:cs="Arial"/>
          <w:sz w:val="24"/>
          <w:szCs w:val="24"/>
        </w:rPr>
        <w:t>Capacitación y recursos disponibles.</w:t>
      </w:r>
    </w:p>
    <w:p w14:paraId="2F1B9EFD" w14:textId="77777777" w:rsidR="00E81C4D" w:rsidRPr="003714FB" w:rsidRDefault="00E81C4D" w:rsidP="0056217B">
      <w:pPr>
        <w:numPr>
          <w:ilvl w:val="0"/>
          <w:numId w:val="8"/>
        </w:numPr>
        <w:spacing w:line="360" w:lineRule="auto"/>
        <w:jc w:val="both"/>
        <w:rPr>
          <w:rFonts w:ascii="Arial" w:hAnsi="Arial" w:cs="Arial"/>
          <w:sz w:val="24"/>
          <w:szCs w:val="24"/>
        </w:rPr>
      </w:pPr>
      <w:r w:rsidRPr="003714FB">
        <w:rPr>
          <w:rFonts w:ascii="Arial" w:hAnsi="Arial" w:cs="Arial"/>
          <w:sz w:val="24"/>
          <w:szCs w:val="24"/>
        </w:rPr>
        <w:t>Cumplimiento operativo del protocolo.</w:t>
      </w:r>
    </w:p>
    <w:p w14:paraId="51AF1EBC" w14:textId="77777777" w:rsidR="00E81C4D" w:rsidRPr="003714FB" w:rsidRDefault="00E81C4D" w:rsidP="0056217B">
      <w:pPr>
        <w:numPr>
          <w:ilvl w:val="0"/>
          <w:numId w:val="8"/>
        </w:numPr>
        <w:spacing w:line="360" w:lineRule="auto"/>
        <w:jc w:val="both"/>
        <w:rPr>
          <w:rFonts w:ascii="Arial" w:hAnsi="Arial" w:cs="Arial"/>
          <w:sz w:val="24"/>
          <w:szCs w:val="24"/>
        </w:rPr>
      </w:pPr>
      <w:r w:rsidRPr="003714FB">
        <w:rPr>
          <w:rFonts w:ascii="Arial" w:hAnsi="Arial" w:cs="Arial"/>
          <w:sz w:val="24"/>
          <w:szCs w:val="24"/>
        </w:rPr>
        <w:t>Percepción del impacto en seguridad y calidad.</w:t>
      </w:r>
    </w:p>
    <w:p w14:paraId="463AEF6F" w14:textId="77777777" w:rsidR="00E81C4D" w:rsidRPr="003714FB" w:rsidRDefault="00E81C4D" w:rsidP="0056217B">
      <w:pPr>
        <w:numPr>
          <w:ilvl w:val="0"/>
          <w:numId w:val="8"/>
        </w:numPr>
        <w:spacing w:line="360" w:lineRule="auto"/>
        <w:jc w:val="both"/>
        <w:rPr>
          <w:rFonts w:ascii="Arial" w:hAnsi="Arial" w:cs="Arial"/>
          <w:sz w:val="24"/>
          <w:szCs w:val="24"/>
        </w:rPr>
      </w:pPr>
      <w:r w:rsidRPr="003714FB">
        <w:rPr>
          <w:rFonts w:ascii="Arial" w:hAnsi="Arial" w:cs="Arial"/>
          <w:sz w:val="24"/>
          <w:szCs w:val="24"/>
        </w:rPr>
        <w:t>Frecuencia percibida de incidentes relacionados a la identificación.</w:t>
      </w:r>
    </w:p>
    <w:p w14:paraId="5E0046B2" w14:textId="72AA74E6" w:rsidR="00E81C4D" w:rsidRPr="00ED37C2" w:rsidRDefault="00E81C4D" w:rsidP="0056217B">
      <w:pPr>
        <w:pStyle w:val="Ttulo2"/>
        <w:spacing w:line="360" w:lineRule="auto"/>
      </w:pPr>
      <w:bookmarkStart w:id="11" w:name="_Toc216547462"/>
      <w:r w:rsidRPr="00ED37C2">
        <w:t>Procedimiento</w:t>
      </w:r>
      <w:bookmarkEnd w:id="11"/>
    </w:p>
    <w:p w14:paraId="4B4CAA81" w14:textId="08BDBFE2" w:rsidR="003E4AA3" w:rsidRDefault="00E81C4D" w:rsidP="0056217B">
      <w:pPr>
        <w:spacing w:line="360" w:lineRule="auto"/>
        <w:jc w:val="both"/>
        <w:rPr>
          <w:rFonts w:ascii="Arial" w:hAnsi="Arial" w:cs="Arial"/>
          <w:sz w:val="24"/>
          <w:szCs w:val="24"/>
        </w:rPr>
      </w:pPr>
      <w:r w:rsidRPr="0056217B">
        <w:rPr>
          <w:rFonts w:ascii="Arial" w:hAnsi="Arial" w:cs="Arial"/>
          <w:sz w:val="24"/>
          <w:szCs w:val="24"/>
        </w:rPr>
        <w:t>Los cuestionarios fueron distribuidos de manera digital al personal asistencial durante un período de tres días consecutivos. La participación fue anónima, voluntaria y sin incentivo.</w:t>
      </w:r>
      <w:r w:rsidR="0056217B">
        <w:rPr>
          <w:rFonts w:ascii="Arial" w:hAnsi="Arial" w:cs="Arial"/>
          <w:sz w:val="24"/>
          <w:szCs w:val="24"/>
        </w:rPr>
        <w:t xml:space="preserve"> </w:t>
      </w:r>
      <w:r w:rsidRPr="0056217B">
        <w:rPr>
          <w:rFonts w:ascii="Arial" w:hAnsi="Arial" w:cs="Arial"/>
          <w:sz w:val="24"/>
          <w:szCs w:val="24"/>
        </w:rPr>
        <w:t>Las respuestas fueron exportadas en formato Excel para su procesamiento.</w:t>
      </w:r>
    </w:p>
    <w:p w14:paraId="7276F938" w14:textId="5943DB6B" w:rsidR="00441071" w:rsidRDefault="00441071" w:rsidP="0056217B">
      <w:pPr>
        <w:spacing w:line="360" w:lineRule="auto"/>
        <w:jc w:val="both"/>
        <w:rPr>
          <w:rFonts w:ascii="Arial" w:hAnsi="Arial" w:cs="Arial"/>
          <w:sz w:val="24"/>
          <w:szCs w:val="24"/>
        </w:rPr>
      </w:pPr>
    </w:p>
    <w:p w14:paraId="1B457E4D" w14:textId="77777777" w:rsidR="00441071" w:rsidRPr="0056217B" w:rsidRDefault="00441071" w:rsidP="0056217B">
      <w:pPr>
        <w:spacing w:line="360" w:lineRule="auto"/>
        <w:jc w:val="both"/>
        <w:rPr>
          <w:rFonts w:ascii="Arial" w:hAnsi="Arial" w:cs="Arial"/>
          <w:sz w:val="24"/>
          <w:szCs w:val="24"/>
        </w:rPr>
      </w:pPr>
    </w:p>
    <w:p w14:paraId="07168426" w14:textId="0AEF911D" w:rsidR="0086053E" w:rsidRDefault="004858C1" w:rsidP="0056217B">
      <w:pPr>
        <w:pStyle w:val="Ttulo2"/>
      </w:pPr>
      <w:bookmarkStart w:id="12" w:name="_Toc216547463"/>
      <w:r w:rsidRPr="003B123E">
        <w:lastRenderedPageBreak/>
        <w:t>Tabla de operacionalización de variables</w:t>
      </w:r>
      <w:bookmarkEnd w:id="12"/>
    </w:p>
    <w:p w14:paraId="51FEE912" w14:textId="77777777" w:rsidR="005C5CF3" w:rsidRDefault="005C5CF3" w:rsidP="003E4AA3"/>
    <w:tbl>
      <w:tblPr>
        <w:tblpPr w:leftFromText="141" w:rightFromText="141" w:vertAnchor="text" w:horzAnchor="margin" w:tblpXSpec="center" w:tblpY="-348"/>
        <w:tblW w:w="5000" w:type="pct"/>
        <w:tblBorders>
          <w:insideH w:val="single" w:sz="4" w:space="0" w:color="auto"/>
        </w:tblBorders>
        <w:tblLook w:val="04A0" w:firstRow="1" w:lastRow="0" w:firstColumn="1" w:lastColumn="0" w:noHBand="0" w:noVBand="1"/>
      </w:tblPr>
      <w:tblGrid>
        <w:gridCol w:w="2324"/>
        <w:gridCol w:w="2096"/>
        <w:gridCol w:w="1640"/>
        <w:gridCol w:w="2444"/>
      </w:tblGrid>
      <w:tr w:rsidR="003E4AA3" w:rsidRPr="00473F56" w14:paraId="7562BB85" w14:textId="77777777" w:rsidTr="00441071">
        <w:trPr>
          <w:trHeight w:val="316"/>
        </w:trPr>
        <w:tc>
          <w:tcPr>
            <w:tcW w:w="1366" w:type="pct"/>
            <w:tcBorders>
              <w:top w:val="single" w:sz="4" w:space="0" w:color="auto"/>
            </w:tcBorders>
          </w:tcPr>
          <w:p w14:paraId="5D0EDFC8" w14:textId="77777777" w:rsidR="003E4AA3" w:rsidRPr="00473F56" w:rsidRDefault="003E4AA3" w:rsidP="00104912">
            <w:pPr>
              <w:jc w:val="center"/>
              <w:rPr>
                <w:rFonts w:ascii="Arial" w:hAnsi="Arial" w:cs="Arial"/>
                <w:sz w:val="20"/>
                <w:szCs w:val="20"/>
              </w:rPr>
            </w:pPr>
            <w:r w:rsidRPr="00473F56">
              <w:rPr>
                <w:rFonts w:ascii="Arial" w:hAnsi="Arial" w:cs="Arial"/>
                <w:sz w:val="20"/>
                <w:szCs w:val="20"/>
              </w:rPr>
              <w:t>Objetivo específico</w:t>
            </w:r>
          </w:p>
        </w:tc>
        <w:tc>
          <w:tcPr>
            <w:tcW w:w="1232" w:type="pct"/>
            <w:tcBorders>
              <w:top w:val="single" w:sz="4" w:space="0" w:color="auto"/>
            </w:tcBorders>
          </w:tcPr>
          <w:p w14:paraId="1EABF1BF" w14:textId="77777777" w:rsidR="003E4AA3" w:rsidRPr="00473F56" w:rsidRDefault="003E4AA3" w:rsidP="00104912">
            <w:pPr>
              <w:jc w:val="center"/>
              <w:rPr>
                <w:rFonts w:ascii="Arial" w:hAnsi="Arial" w:cs="Arial"/>
                <w:sz w:val="20"/>
                <w:szCs w:val="20"/>
              </w:rPr>
            </w:pPr>
            <w:r w:rsidRPr="00473F56">
              <w:rPr>
                <w:rFonts w:ascii="Arial" w:hAnsi="Arial" w:cs="Arial"/>
                <w:sz w:val="20"/>
                <w:szCs w:val="20"/>
              </w:rPr>
              <w:t>Variable</w:t>
            </w:r>
          </w:p>
        </w:tc>
        <w:tc>
          <w:tcPr>
            <w:tcW w:w="964" w:type="pct"/>
            <w:tcBorders>
              <w:top w:val="single" w:sz="4" w:space="0" w:color="auto"/>
            </w:tcBorders>
          </w:tcPr>
          <w:p w14:paraId="4565EA0D" w14:textId="77777777" w:rsidR="003E4AA3" w:rsidRPr="00473F56" w:rsidRDefault="003E4AA3" w:rsidP="00104912">
            <w:pPr>
              <w:jc w:val="center"/>
              <w:rPr>
                <w:rFonts w:ascii="Arial" w:hAnsi="Arial" w:cs="Arial"/>
                <w:sz w:val="20"/>
                <w:szCs w:val="20"/>
              </w:rPr>
            </w:pPr>
            <w:r w:rsidRPr="00473F56">
              <w:rPr>
                <w:rFonts w:ascii="Arial" w:hAnsi="Arial" w:cs="Arial"/>
                <w:sz w:val="20"/>
                <w:szCs w:val="20"/>
              </w:rPr>
              <w:t>Dimensión</w:t>
            </w:r>
          </w:p>
        </w:tc>
        <w:tc>
          <w:tcPr>
            <w:tcW w:w="1437" w:type="pct"/>
            <w:tcBorders>
              <w:top w:val="single" w:sz="4" w:space="0" w:color="auto"/>
            </w:tcBorders>
          </w:tcPr>
          <w:p w14:paraId="71D0E15E" w14:textId="77777777" w:rsidR="003E4AA3" w:rsidRPr="00473F56" w:rsidRDefault="003E4AA3" w:rsidP="00104912">
            <w:pPr>
              <w:jc w:val="center"/>
              <w:rPr>
                <w:rFonts w:ascii="Arial" w:hAnsi="Arial" w:cs="Arial"/>
                <w:sz w:val="20"/>
                <w:szCs w:val="20"/>
              </w:rPr>
            </w:pPr>
            <w:r w:rsidRPr="00473F56">
              <w:rPr>
                <w:rFonts w:ascii="Arial" w:hAnsi="Arial" w:cs="Arial"/>
                <w:sz w:val="20"/>
                <w:szCs w:val="20"/>
              </w:rPr>
              <w:t>Indicadores</w:t>
            </w:r>
          </w:p>
        </w:tc>
      </w:tr>
      <w:tr w:rsidR="003E4AA3" w:rsidRPr="00473F56" w14:paraId="174C3F0C" w14:textId="77777777" w:rsidTr="00441071">
        <w:trPr>
          <w:trHeight w:val="1180"/>
        </w:trPr>
        <w:tc>
          <w:tcPr>
            <w:tcW w:w="1366" w:type="pct"/>
          </w:tcPr>
          <w:p w14:paraId="67C0DE91" w14:textId="77777777" w:rsidR="003E4AA3" w:rsidRPr="003E4AA3" w:rsidRDefault="003E4AA3" w:rsidP="003E4AA3">
            <w:pPr>
              <w:spacing w:line="360" w:lineRule="auto"/>
              <w:rPr>
                <w:rFonts w:ascii="Arial" w:hAnsi="Arial" w:cs="Arial"/>
                <w:sz w:val="20"/>
                <w:szCs w:val="20"/>
              </w:rPr>
            </w:pPr>
            <w:r w:rsidRPr="003E4AA3">
              <w:rPr>
                <w:rFonts w:ascii="Arial" w:hAnsi="Arial" w:cs="Arial"/>
                <w:sz w:val="20"/>
                <w:szCs w:val="20"/>
              </w:rPr>
              <w:t>Evaluar el grado de estandarización y conocimiento del protocolo de identificación del paciente.</w:t>
            </w:r>
          </w:p>
        </w:tc>
        <w:tc>
          <w:tcPr>
            <w:tcW w:w="1232" w:type="pct"/>
          </w:tcPr>
          <w:p w14:paraId="6D274740" w14:textId="378BA316" w:rsidR="003E4AA3" w:rsidRPr="003E4AA3" w:rsidRDefault="003E4AA3" w:rsidP="003E4AA3">
            <w:pPr>
              <w:rPr>
                <w:rFonts w:ascii="Arial" w:hAnsi="Arial" w:cs="Arial"/>
                <w:sz w:val="20"/>
                <w:szCs w:val="20"/>
              </w:rPr>
            </w:pPr>
            <w:r w:rsidRPr="003E4AA3">
              <w:rPr>
                <w:rFonts w:ascii="Arial" w:hAnsi="Arial" w:cs="Arial"/>
                <w:sz w:val="20"/>
                <w:szCs w:val="20"/>
              </w:rPr>
              <w:t>Grado de estandarización y conocimiento del protocolo de identificación del paciente</w:t>
            </w:r>
          </w:p>
        </w:tc>
        <w:tc>
          <w:tcPr>
            <w:tcW w:w="964" w:type="pct"/>
          </w:tcPr>
          <w:p w14:paraId="16E555A4" w14:textId="77777777" w:rsidR="003E4AA3" w:rsidRPr="003E4AA3" w:rsidRDefault="003E4AA3" w:rsidP="003E4AA3">
            <w:pPr>
              <w:rPr>
                <w:rFonts w:ascii="Arial" w:hAnsi="Arial" w:cs="Arial"/>
                <w:sz w:val="20"/>
                <w:szCs w:val="20"/>
              </w:rPr>
            </w:pPr>
            <w:r w:rsidRPr="003E4AA3">
              <w:rPr>
                <w:rFonts w:ascii="Arial" w:hAnsi="Arial" w:cs="Arial"/>
                <w:sz w:val="20"/>
                <w:szCs w:val="20"/>
              </w:rPr>
              <w:t>Estandarización y capacitación</w:t>
            </w:r>
          </w:p>
        </w:tc>
        <w:tc>
          <w:tcPr>
            <w:tcW w:w="1437" w:type="pct"/>
          </w:tcPr>
          <w:p w14:paraId="771343ED" w14:textId="77777777" w:rsidR="003E4AA3" w:rsidRPr="003E4AA3" w:rsidRDefault="003E4AA3" w:rsidP="003E4AA3">
            <w:pPr>
              <w:numPr>
                <w:ilvl w:val="0"/>
                <w:numId w:val="29"/>
              </w:numPr>
              <w:suppressAutoHyphens/>
              <w:spacing w:after="200" w:line="276" w:lineRule="auto"/>
              <w:rPr>
                <w:rFonts w:ascii="Arial" w:hAnsi="Arial" w:cs="Arial"/>
                <w:sz w:val="20"/>
                <w:szCs w:val="20"/>
              </w:rPr>
            </w:pPr>
            <w:r w:rsidRPr="003E4AA3">
              <w:rPr>
                <w:rFonts w:ascii="Arial" w:hAnsi="Arial" w:cs="Arial"/>
                <w:sz w:val="20"/>
                <w:szCs w:val="20"/>
              </w:rPr>
              <w:t>Existencia de procesos estandarizados</w:t>
            </w:r>
          </w:p>
          <w:p w14:paraId="3921C2A6" w14:textId="77777777" w:rsidR="003E4AA3" w:rsidRPr="003E4AA3" w:rsidRDefault="003E4AA3" w:rsidP="003E4AA3">
            <w:pPr>
              <w:numPr>
                <w:ilvl w:val="0"/>
                <w:numId w:val="29"/>
              </w:numPr>
              <w:suppressAutoHyphens/>
              <w:spacing w:after="200" w:line="276" w:lineRule="auto"/>
              <w:rPr>
                <w:rFonts w:ascii="Arial" w:hAnsi="Arial" w:cs="Arial"/>
                <w:sz w:val="20"/>
                <w:szCs w:val="20"/>
              </w:rPr>
            </w:pPr>
            <w:r w:rsidRPr="003E4AA3">
              <w:rPr>
                <w:rFonts w:ascii="Arial" w:hAnsi="Arial" w:cs="Arial"/>
                <w:sz w:val="20"/>
                <w:szCs w:val="20"/>
              </w:rPr>
              <w:t>Nivel de capacitación del personal</w:t>
            </w:r>
          </w:p>
          <w:p w14:paraId="5F353557" w14:textId="77777777" w:rsidR="003E4AA3" w:rsidRPr="003E4AA3" w:rsidRDefault="003E4AA3" w:rsidP="003E4AA3">
            <w:pPr>
              <w:numPr>
                <w:ilvl w:val="0"/>
                <w:numId w:val="29"/>
              </w:numPr>
              <w:suppressAutoHyphens/>
              <w:spacing w:after="200" w:line="276" w:lineRule="auto"/>
              <w:rPr>
                <w:rFonts w:ascii="Arial" w:hAnsi="Arial" w:cs="Arial"/>
                <w:sz w:val="20"/>
                <w:szCs w:val="20"/>
              </w:rPr>
            </w:pPr>
            <w:r w:rsidRPr="003E4AA3">
              <w:rPr>
                <w:rFonts w:ascii="Arial" w:hAnsi="Arial" w:cs="Arial"/>
                <w:sz w:val="20"/>
                <w:szCs w:val="20"/>
              </w:rPr>
              <w:t>Disponibilidad de recursos</w:t>
            </w:r>
          </w:p>
        </w:tc>
      </w:tr>
      <w:tr w:rsidR="003E4AA3" w:rsidRPr="00473F56" w14:paraId="542E0467" w14:textId="77777777" w:rsidTr="00441071">
        <w:trPr>
          <w:trHeight w:val="1861"/>
        </w:trPr>
        <w:tc>
          <w:tcPr>
            <w:tcW w:w="1366" w:type="pct"/>
          </w:tcPr>
          <w:p w14:paraId="631B6D2C" w14:textId="77777777" w:rsidR="003E4AA3" w:rsidRPr="003E4AA3" w:rsidRDefault="003E4AA3" w:rsidP="003E4AA3">
            <w:pPr>
              <w:spacing w:line="360" w:lineRule="auto"/>
              <w:rPr>
                <w:rFonts w:ascii="Arial" w:hAnsi="Arial" w:cs="Arial"/>
                <w:sz w:val="20"/>
                <w:szCs w:val="20"/>
              </w:rPr>
            </w:pPr>
            <w:r w:rsidRPr="003E4AA3">
              <w:rPr>
                <w:rFonts w:ascii="Arial" w:hAnsi="Arial" w:cs="Arial"/>
                <w:sz w:val="20"/>
                <w:szCs w:val="20"/>
              </w:rPr>
              <w:t>Determinar el nivel de cumplimiento operativo del proceso de identificación.</w:t>
            </w:r>
          </w:p>
        </w:tc>
        <w:tc>
          <w:tcPr>
            <w:tcW w:w="1232" w:type="pct"/>
          </w:tcPr>
          <w:p w14:paraId="2E382B92" w14:textId="77777777" w:rsidR="003E4AA3" w:rsidRPr="003E4AA3" w:rsidRDefault="003E4AA3" w:rsidP="003E4AA3">
            <w:pPr>
              <w:rPr>
                <w:rFonts w:ascii="Arial" w:hAnsi="Arial" w:cs="Arial"/>
                <w:sz w:val="20"/>
                <w:szCs w:val="20"/>
              </w:rPr>
            </w:pPr>
            <w:r w:rsidRPr="003E4AA3">
              <w:rPr>
                <w:rFonts w:ascii="Arial" w:hAnsi="Arial" w:cs="Arial"/>
                <w:sz w:val="20"/>
                <w:szCs w:val="20"/>
              </w:rPr>
              <w:t>Cumplimiento de protocolos</w:t>
            </w:r>
          </w:p>
        </w:tc>
        <w:tc>
          <w:tcPr>
            <w:tcW w:w="964" w:type="pct"/>
          </w:tcPr>
          <w:p w14:paraId="3BEC39CF" w14:textId="77777777" w:rsidR="003E4AA3" w:rsidRPr="003E4AA3" w:rsidRDefault="003E4AA3" w:rsidP="003E4AA3">
            <w:pPr>
              <w:rPr>
                <w:rFonts w:ascii="Arial" w:hAnsi="Arial" w:cs="Arial"/>
                <w:sz w:val="20"/>
                <w:szCs w:val="20"/>
              </w:rPr>
            </w:pPr>
            <w:r w:rsidRPr="003E4AA3">
              <w:rPr>
                <w:rFonts w:ascii="Arial" w:hAnsi="Arial" w:cs="Arial"/>
                <w:sz w:val="20"/>
                <w:szCs w:val="20"/>
              </w:rPr>
              <w:t>Prácticas de identificación</w:t>
            </w:r>
          </w:p>
        </w:tc>
        <w:tc>
          <w:tcPr>
            <w:tcW w:w="1437" w:type="pct"/>
          </w:tcPr>
          <w:p w14:paraId="707295C2" w14:textId="77777777" w:rsidR="003E4AA3" w:rsidRPr="003E4AA3" w:rsidRDefault="003E4AA3" w:rsidP="003E4AA3">
            <w:pPr>
              <w:numPr>
                <w:ilvl w:val="0"/>
                <w:numId w:val="30"/>
              </w:numPr>
              <w:suppressAutoHyphens/>
              <w:spacing w:after="200" w:line="276" w:lineRule="auto"/>
              <w:rPr>
                <w:rFonts w:ascii="Arial" w:hAnsi="Arial" w:cs="Arial"/>
                <w:sz w:val="20"/>
                <w:szCs w:val="20"/>
              </w:rPr>
            </w:pPr>
            <w:r w:rsidRPr="003E4AA3">
              <w:rPr>
                <w:rFonts w:ascii="Arial" w:hAnsi="Arial" w:cs="Arial"/>
                <w:sz w:val="20"/>
                <w:szCs w:val="20"/>
              </w:rPr>
              <w:t>Aplicación de doble verificación</w:t>
            </w:r>
          </w:p>
          <w:p w14:paraId="76E83254" w14:textId="02FC5591" w:rsidR="003E4AA3" w:rsidRPr="003E4AA3" w:rsidRDefault="003E4AA3" w:rsidP="003E4AA3">
            <w:pPr>
              <w:numPr>
                <w:ilvl w:val="0"/>
                <w:numId w:val="30"/>
              </w:numPr>
              <w:suppressAutoHyphens/>
              <w:spacing w:after="200" w:line="276" w:lineRule="auto"/>
              <w:rPr>
                <w:rFonts w:ascii="Arial" w:hAnsi="Arial" w:cs="Arial"/>
                <w:sz w:val="20"/>
                <w:szCs w:val="20"/>
              </w:rPr>
            </w:pPr>
            <w:r w:rsidRPr="003E4AA3">
              <w:rPr>
                <w:rFonts w:ascii="Arial" w:hAnsi="Arial" w:cs="Arial"/>
                <w:sz w:val="20"/>
                <w:szCs w:val="20"/>
              </w:rPr>
              <w:t>Uso correcto de pulseras</w:t>
            </w:r>
          </w:p>
          <w:p w14:paraId="44DFAE49" w14:textId="5E268A93" w:rsidR="003E4AA3" w:rsidRPr="003E4AA3" w:rsidRDefault="00605333" w:rsidP="003E4AA3">
            <w:pPr>
              <w:numPr>
                <w:ilvl w:val="0"/>
                <w:numId w:val="30"/>
              </w:numPr>
              <w:suppressAutoHyphens/>
              <w:spacing w:after="200" w:line="276" w:lineRule="auto"/>
              <w:rPr>
                <w:rFonts w:ascii="Arial" w:hAnsi="Arial" w:cs="Arial"/>
                <w:sz w:val="20"/>
                <w:szCs w:val="20"/>
              </w:rPr>
            </w:pPr>
            <w:r>
              <w:rPr>
                <w:rFonts w:ascii="Arial" w:hAnsi="Arial" w:cs="Arial"/>
                <w:sz w:val="20"/>
                <w:szCs w:val="20"/>
              </w:rPr>
              <w:t>Verificación de pulseras</w:t>
            </w:r>
          </w:p>
        </w:tc>
      </w:tr>
      <w:tr w:rsidR="003E4AA3" w:rsidRPr="00473F56" w14:paraId="332112E0" w14:textId="77777777" w:rsidTr="00441071">
        <w:trPr>
          <w:trHeight w:val="1994"/>
        </w:trPr>
        <w:tc>
          <w:tcPr>
            <w:tcW w:w="1366" w:type="pct"/>
          </w:tcPr>
          <w:p w14:paraId="046BD41D" w14:textId="77777777" w:rsidR="003E4AA3" w:rsidRPr="003E4AA3" w:rsidRDefault="003E4AA3" w:rsidP="003E4AA3">
            <w:pPr>
              <w:spacing w:line="360" w:lineRule="auto"/>
              <w:rPr>
                <w:rFonts w:ascii="Arial" w:hAnsi="Arial" w:cs="Arial"/>
                <w:sz w:val="20"/>
                <w:szCs w:val="20"/>
              </w:rPr>
            </w:pPr>
            <w:r w:rsidRPr="003E4AA3">
              <w:rPr>
                <w:rFonts w:ascii="Arial" w:hAnsi="Arial" w:cs="Arial"/>
                <w:sz w:val="20"/>
                <w:szCs w:val="20"/>
              </w:rPr>
              <w:t>Analizar la percepción del impacto de la identificación del paciente sobre la seguridad y la calidad asistencial.</w:t>
            </w:r>
          </w:p>
        </w:tc>
        <w:tc>
          <w:tcPr>
            <w:tcW w:w="1232" w:type="pct"/>
          </w:tcPr>
          <w:p w14:paraId="37B51734" w14:textId="77777777" w:rsidR="003E4AA3" w:rsidRPr="003E4AA3" w:rsidRDefault="003E4AA3" w:rsidP="003E4AA3">
            <w:pPr>
              <w:rPr>
                <w:rFonts w:ascii="Arial" w:hAnsi="Arial" w:cs="Arial"/>
                <w:sz w:val="20"/>
                <w:szCs w:val="20"/>
              </w:rPr>
            </w:pPr>
            <w:r w:rsidRPr="003E4AA3">
              <w:rPr>
                <w:rFonts w:ascii="Arial" w:hAnsi="Arial" w:cs="Arial"/>
                <w:sz w:val="20"/>
                <w:szCs w:val="20"/>
              </w:rPr>
              <w:t>Percepción de impacto</w:t>
            </w:r>
          </w:p>
        </w:tc>
        <w:tc>
          <w:tcPr>
            <w:tcW w:w="964" w:type="pct"/>
          </w:tcPr>
          <w:p w14:paraId="39480859" w14:textId="77777777" w:rsidR="003E4AA3" w:rsidRPr="003E4AA3" w:rsidRDefault="003E4AA3" w:rsidP="003E4AA3">
            <w:pPr>
              <w:rPr>
                <w:rFonts w:ascii="Arial" w:hAnsi="Arial" w:cs="Arial"/>
                <w:sz w:val="20"/>
                <w:szCs w:val="20"/>
              </w:rPr>
            </w:pPr>
            <w:r w:rsidRPr="003E4AA3">
              <w:rPr>
                <w:rFonts w:ascii="Arial" w:hAnsi="Arial" w:cs="Arial"/>
                <w:sz w:val="20"/>
                <w:szCs w:val="20"/>
              </w:rPr>
              <w:t>Seguridad y calidad asistencial</w:t>
            </w:r>
          </w:p>
        </w:tc>
        <w:tc>
          <w:tcPr>
            <w:tcW w:w="1437" w:type="pct"/>
          </w:tcPr>
          <w:p w14:paraId="1B750BBC" w14:textId="77777777" w:rsidR="003E4AA3" w:rsidRPr="003E4AA3" w:rsidRDefault="003E4AA3" w:rsidP="003E4AA3">
            <w:pPr>
              <w:numPr>
                <w:ilvl w:val="0"/>
                <w:numId w:val="31"/>
              </w:numPr>
              <w:suppressAutoHyphens/>
              <w:spacing w:after="200" w:line="276" w:lineRule="auto"/>
              <w:rPr>
                <w:rFonts w:ascii="Arial" w:hAnsi="Arial" w:cs="Arial"/>
                <w:sz w:val="20"/>
                <w:szCs w:val="20"/>
              </w:rPr>
            </w:pPr>
            <w:r w:rsidRPr="003E4AA3">
              <w:rPr>
                <w:rFonts w:ascii="Arial" w:hAnsi="Arial" w:cs="Arial"/>
                <w:sz w:val="20"/>
                <w:szCs w:val="20"/>
              </w:rPr>
              <w:t>Percepción de seguridad</w:t>
            </w:r>
          </w:p>
          <w:p w14:paraId="744FF71F" w14:textId="77777777" w:rsidR="003E4AA3" w:rsidRPr="003E4AA3" w:rsidRDefault="003E4AA3" w:rsidP="003E4AA3">
            <w:pPr>
              <w:numPr>
                <w:ilvl w:val="0"/>
                <w:numId w:val="31"/>
              </w:numPr>
              <w:suppressAutoHyphens/>
              <w:spacing w:after="200" w:line="276" w:lineRule="auto"/>
              <w:rPr>
                <w:rFonts w:ascii="Arial" w:hAnsi="Arial" w:cs="Arial"/>
                <w:sz w:val="20"/>
                <w:szCs w:val="20"/>
              </w:rPr>
            </w:pPr>
            <w:r w:rsidRPr="003E4AA3">
              <w:rPr>
                <w:rFonts w:ascii="Arial" w:hAnsi="Arial" w:cs="Arial"/>
                <w:sz w:val="20"/>
                <w:szCs w:val="20"/>
              </w:rPr>
              <w:t>Percepción de calidad</w:t>
            </w:r>
          </w:p>
          <w:p w14:paraId="3AC85992" w14:textId="7A798324" w:rsidR="003E4AA3" w:rsidRPr="003E4AA3" w:rsidRDefault="00605333" w:rsidP="003E4AA3">
            <w:pPr>
              <w:numPr>
                <w:ilvl w:val="0"/>
                <w:numId w:val="31"/>
              </w:numPr>
              <w:suppressAutoHyphens/>
              <w:spacing w:after="200" w:line="276" w:lineRule="auto"/>
              <w:rPr>
                <w:rFonts w:ascii="Arial" w:hAnsi="Arial" w:cs="Arial"/>
                <w:sz w:val="20"/>
                <w:szCs w:val="20"/>
              </w:rPr>
            </w:pPr>
            <w:r>
              <w:rPr>
                <w:rFonts w:ascii="Arial" w:hAnsi="Arial" w:cs="Arial"/>
                <w:sz w:val="20"/>
                <w:szCs w:val="20"/>
              </w:rPr>
              <w:t>Mejora por gestión de procesos</w:t>
            </w:r>
          </w:p>
        </w:tc>
      </w:tr>
      <w:tr w:rsidR="003E4AA3" w:rsidRPr="00473F56" w14:paraId="36895890" w14:textId="77777777" w:rsidTr="00441071">
        <w:trPr>
          <w:trHeight w:val="1697"/>
        </w:trPr>
        <w:tc>
          <w:tcPr>
            <w:tcW w:w="1366" w:type="pct"/>
          </w:tcPr>
          <w:p w14:paraId="16DDF73D" w14:textId="77777777" w:rsidR="003E4AA3" w:rsidRPr="003E4AA3" w:rsidRDefault="003E4AA3" w:rsidP="003E4AA3">
            <w:pPr>
              <w:spacing w:line="360" w:lineRule="auto"/>
              <w:rPr>
                <w:rFonts w:ascii="Arial" w:hAnsi="Arial" w:cs="Arial"/>
                <w:sz w:val="20"/>
                <w:szCs w:val="20"/>
              </w:rPr>
            </w:pPr>
            <w:r w:rsidRPr="003E4AA3">
              <w:rPr>
                <w:rFonts w:ascii="Arial" w:hAnsi="Arial" w:cs="Arial"/>
                <w:sz w:val="20"/>
                <w:szCs w:val="20"/>
              </w:rPr>
              <w:t>Identificar la frecuencia percibida de incidentes relacionados con errores de identificación.</w:t>
            </w:r>
          </w:p>
        </w:tc>
        <w:tc>
          <w:tcPr>
            <w:tcW w:w="1232" w:type="pct"/>
          </w:tcPr>
          <w:p w14:paraId="5C62AD29" w14:textId="77777777" w:rsidR="003E4AA3" w:rsidRPr="003E4AA3" w:rsidRDefault="003E4AA3" w:rsidP="003E4AA3">
            <w:pPr>
              <w:rPr>
                <w:rFonts w:ascii="Arial" w:hAnsi="Arial" w:cs="Arial"/>
                <w:sz w:val="20"/>
                <w:szCs w:val="20"/>
              </w:rPr>
            </w:pPr>
            <w:r w:rsidRPr="003E4AA3">
              <w:rPr>
                <w:rFonts w:ascii="Arial" w:hAnsi="Arial" w:cs="Arial"/>
                <w:sz w:val="20"/>
                <w:szCs w:val="20"/>
              </w:rPr>
              <w:t>Incidentes</w:t>
            </w:r>
          </w:p>
        </w:tc>
        <w:tc>
          <w:tcPr>
            <w:tcW w:w="964" w:type="pct"/>
          </w:tcPr>
          <w:p w14:paraId="5099DB1B" w14:textId="77777777" w:rsidR="003E4AA3" w:rsidRPr="003E4AA3" w:rsidRDefault="003E4AA3" w:rsidP="003E4AA3">
            <w:pPr>
              <w:rPr>
                <w:rFonts w:ascii="Arial" w:hAnsi="Arial" w:cs="Arial"/>
                <w:sz w:val="20"/>
                <w:szCs w:val="20"/>
              </w:rPr>
            </w:pPr>
            <w:r w:rsidRPr="003E4AA3">
              <w:rPr>
                <w:rFonts w:ascii="Arial" w:hAnsi="Arial" w:cs="Arial"/>
                <w:sz w:val="20"/>
                <w:szCs w:val="20"/>
              </w:rPr>
              <w:t>Eventos adversos</w:t>
            </w:r>
          </w:p>
        </w:tc>
        <w:tc>
          <w:tcPr>
            <w:tcW w:w="1437" w:type="pct"/>
          </w:tcPr>
          <w:p w14:paraId="39777326" w14:textId="77777777" w:rsidR="003E4AA3" w:rsidRPr="003E4AA3" w:rsidRDefault="003E4AA3" w:rsidP="003E4AA3">
            <w:pPr>
              <w:numPr>
                <w:ilvl w:val="0"/>
                <w:numId w:val="32"/>
              </w:numPr>
              <w:suppressAutoHyphens/>
              <w:spacing w:after="200" w:line="276" w:lineRule="auto"/>
              <w:rPr>
                <w:rFonts w:ascii="Arial" w:hAnsi="Arial" w:cs="Arial"/>
                <w:sz w:val="20"/>
                <w:szCs w:val="20"/>
              </w:rPr>
            </w:pPr>
            <w:r w:rsidRPr="003E4AA3">
              <w:rPr>
                <w:rFonts w:ascii="Arial" w:hAnsi="Arial" w:cs="Arial"/>
                <w:sz w:val="20"/>
                <w:szCs w:val="20"/>
              </w:rPr>
              <w:t>Frecuencia percibida de incidentes relacionados con identificación</w:t>
            </w:r>
          </w:p>
        </w:tc>
      </w:tr>
      <w:tr w:rsidR="003E4AA3" w:rsidRPr="00473F56" w14:paraId="67C8E073" w14:textId="77777777" w:rsidTr="00441071">
        <w:trPr>
          <w:trHeight w:val="1837"/>
        </w:trPr>
        <w:tc>
          <w:tcPr>
            <w:tcW w:w="1366" w:type="pct"/>
            <w:tcBorders>
              <w:bottom w:val="single" w:sz="4" w:space="0" w:color="auto"/>
            </w:tcBorders>
          </w:tcPr>
          <w:p w14:paraId="4E176B65" w14:textId="77777777" w:rsidR="003E4AA3" w:rsidRPr="003E4AA3" w:rsidRDefault="003E4AA3" w:rsidP="003E4AA3">
            <w:pPr>
              <w:spacing w:line="360" w:lineRule="auto"/>
              <w:rPr>
                <w:rFonts w:ascii="Arial" w:hAnsi="Arial" w:cs="Arial"/>
                <w:sz w:val="20"/>
                <w:szCs w:val="20"/>
              </w:rPr>
            </w:pPr>
            <w:r w:rsidRPr="003E4AA3">
              <w:rPr>
                <w:rFonts w:ascii="Arial" w:hAnsi="Arial" w:cs="Arial"/>
                <w:sz w:val="20"/>
                <w:szCs w:val="20"/>
              </w:rPr>
              <w:t>Explorar la relación entre estandarización, recursos disponibles, capacitación y percepción del impacto del proceso.</w:t>
            </w:r>
          </w:p>
        </w:tc>
        <w:tc>
          <w:tcPr>
            <w:tcW w:w="1232" w:type="pct"/>
            <w:tcBorders>
              <w:bottom w:val="single" w:sz="4" w:space="0" w:color="auto"/>
            </w:tcBorders>
          </w:tcPr>
          <w:p w14:paraId="737FEEC9" w14:textId="256B5599" w:rsidR="003E4AA3" w:rsidRPr="003E4AA3" w:rsidRDefault="003E4AA3" w:rsidP="003E4AA3">
            <w:pPr>
              <w:rPr>
                <w:rFonts w:ascii="Arial" w:hAnsi="Arial" w:cs="Arial"/>
                <w:sz w:val="20"/>
                <w:szCs w:val="20"/>
              </w:rPr>
            </w:pPr>
            <w:r w:rsidRPr="003E4AA3">
              <w:rPr>
                <w:rFonts w:ascii="Arial" w:hAnsi="Arial" w:cs="Arial"/>
                <w:sz w:val="20"/>
                <w:szCs w:val="20"/>
              </w:rPr>
              <w:t>Relación entre estandarización, recursos, capacitación y percepción del impacto</w:t>
            </w:r>
          </w:p>
        </w:tc>
        <w:tc>
          <w:tcPr>
            <w:tcW w:w="964" w:type="pct"/>
            <w:tcBorders>
              <w:bottom w:val="single" w:sz="4" w:space="0" w:color="auto"/>
            </w:tcBorders>
          </w:tcPr>
          <w:p w14:paraId="0DF880D8" w14:textId="77777777" w:rsidR="003E4AA3" w:rsidRPr="003E4AA3" w:rsidRDefault="003E4AA3" w:rsidP="003E4AA3">
            <w:pPr>
              <w:rPr>
                <w:rFonts w:ascii="Arial" w:hAnsi="Arial" w:cs="Arial"/>
                <w:sz w:val="20"/>
                <w:szCs w:val="20"/>
              </w:rPr>
            </w:pPr>
            <w:r w:rsidRPr="003E4AA3">
              <w:rPr>
                <w:rFonts w:ascii="Arial" w:hAnsi="Arial" w:cs="Arial"/>
                <w:sz w:val="20"/>
                <w:szCs w:val="20"/>
              </w:rPr>
              <w:t>Variables integradas</w:t>
            </w:r>
          </w:p>
        </w:tc>
        <w:tc>
          <w:tcPr>
            <w:tcW w:w="1437" w:type="pct"/>
            <w:tcBorders>
              <w:bottom w:val="single" w:sz="4" w:space="0" w:color="auto"/>
            </w:tcBorders>
          </w:tcPr>
          <w:p w14:paraId="1173A0A2" w14:textId="77777777" w:rsidR="003E4AA3" w:rsidRPr="003E4AA3" w:rsidRDefault="003E4AA3" w:rsidP="003E4AA3">
            <w:pPr>
              <w:numPr>
                <w:ilvl w:val="0"/>
                <w:numId w:val="33"/>
              </w:numPr>
              <w:suppressAutoHyphens/>
              <w:spacing w:after="200" w:line="276" w:lineRule="auto"/>
              <w:rPr>
                <w:rFonts w:ascii="Arial" w:hAnsi="Arial" w:cs="Arial"/>
                <w:sz w:val="20"/>
                <w:szCs w:val="20"/>
              </w:rPr>
            </w:pPr>
            <w:r w:rsidRPr="003E4AA3">
              <w:rPr>
                <w:rFonts w:ascii="Arial" w:hAnsi="Arial" w:cs="Arial"/>
                <w:sz w:val="20"/>
                <w:szCs w:val="20"/>
              </w:rPr>
              <w:t>Asociación entre gestión por procesos</w:t>
            </w:r>
          </w:p>
          <w:p w14:paraId="1BE6293E" w14:textId="77777777" w:rsidR="003E4AA3" w:rsidRPr="003E4AA3" w:rsidRDefault="003E4AA3" w:rsidP="003E4AA3">
            <w:pPr>
              <w:numPr>
                <w:ilvl w:val="0"/>
                <w:numId w:val="33"/>
              </w:numPr>
              <w:suppressAutoHyphens/>
              <w:spacing w:after="200" w:line="276" w:lineRule="auto"/>
              <w:rPr>
                <w:rFonts w:ascii="Arial" w:hAnsi="Arial" w:cs="Arial"/>
                <w:sz w:val="20"/>
                <w:szCs w:val="20"/>
              </w:rPr>
            </w:pPr>
            <w:r w:rsidRPr="003E4AA3">
              <w:rPr>
                <w:rFonts w:ascii="Arial" w:hAnsi="Arial" w:cs="Arial"/>
                <w:sz w:val="20"/>
                <w:szCs w:val="20"/>
              </w:rPr>
              <w:t>cumplimiento de protocolos y percepción de impacto</w:t>
            </w:r>
          </w:p>
        </w:tc>
      </w:tr>
    </w:tbl>
    <w:p w14:paraId="19C23656" w14:textId="115B735C" w:rsidR="003E4AA3" w:rsidRPr="007C50A3" w:rsidRDefault="007C50A3" w:rsidP="003E4AA3">
      <w:pPr>
        <w:rPr>
          <w:rFonts w:ascii="Arial" w:hAnsi="Arial" w:cs="Arial"/>
          <w:sz w:val="20"/>
          <w:szCs w:val="20"/>
        </w:rPr>
      </w:pPr>
      <w:r w:rsidRPr="007C50A3">
        <w:rPr>
          <w:rFonts w:ascii="Arial" w:hAnsi="Arial" w:cs="Arial"/>
          <w:i/>
          <w:iCs/>
          <w:sz w:val="20"/>
          <w:szCs w:val="20"/>
        </w:rPr>
        <w:t>Nota</w:t>
      </w:r>
      <w:r w:rsidRPr="007C50A3">
        <w:rPr>
          <w:rFonts w:ascii="Arial" w:hAnsi="Arial" w:cs="Arial"/>
          <w:sz w:val="20"/>
          <w:szCs w:val="20"/>
        </w:rPr>
        <w:t xml:space="preserve">. Tabla de operacionalización de las variables de objetivos específicos. Elaboración propia. </w:t>
      </w:r>
    </w:p>
    <w:p w14:paraId="5DC9B2FB" w14:textId="77777777" w:rsidR="003E4AA3" w:rsidRDefault="003E4AA3" w:rsidP="00E81C4D"/>
    <w:p w14:paraId="5013B446" w14:textId="77777777" w:rsidR="00441071" w:rsidRDefault="00441071" w:rsidP="00E81C4D">
      <w:pPr>
        <w:rPr>
          <w:rStyle w:val="Ttulo2Car"/>
        </w:rPr>
      </w:pPr>
    </w:p>
    <w:p w14:paraId="59F3D3C7" w14:textId="0A754639" w:rsidR="00E81C4D" w:rsidRDefault="004858C1" w:rsidP="00E81C4D">
      <w:pPr>
        <w:rPr>
          <w:rFonts w:ascii="Arial" w:hAnsi="Arial" w:cs="Arial"/>
          <w:sz w:val="24"/>
          <w:szCs w:val="24"/>
        </w:rPr>
      </w:pPr>
      <w:bookmarkStart w:id="13" w:name="_Toc216547464"/>
      <w:r w:rsidRPr="00376A1B">
        <w:rPr>
          <w:rStyle w:val="Ttulo2Car"/>
        </w:rPr>
        <w:lastRenderedPageBreak/>
        <w:t xml:space="preserve">Resultado </w:t>
      </w:r>
      <w:r w:rsidR="00367BB5" w:rsidRPr="00376A1B">
        <w:rPr>
          <w:rStyle w:val="Ttulo2Car"/>
        </w:rPr>
        <w:t>de los objetivos específicos</w:t>
      </w:r>
      <w:r w:rsidR="004F159D" w:rsidRPr="0056217B">
        <w:rPr>
          <w:rStyle w:val="Ttulo2Car"/>
        </w:rPr>
        <w:t xml:space="preserve"> </w:t>
      </w:r>
      <w:r w:rsidRPr="00376A1B">
        <w:rPr>
          <w:rStyle w:val="Ttulo2Car"/>
        </w:rPr>
        <w:t>1 —</w:t>
      </w:r>
      <w:bookmarkEnd w:id="13"/>
      <w:r w:rsidR="00597FB6">
        <w:rPr>
          <w:rStyle w:val="Ttulo2Car"/>
        </w:rPr>
        <w:t xml:space="preserve"> </w:t>
      </w:r>
      <w:r w:rsidR="00501157" w:rsidRPr="0056217B">
        <w:rPr>
          <w:rFonts w:ascii="Arial" w:hAnsi="Arial" w:cs="Arial"/>
          <w:sz w:val="24"/>
          <w:szCs w:val="24"/>
        </w:rPr>
        <w:t>Ver anexo 1</w:t>
      </w:r>
    </w:p>
    <w:p w14:paraId="32A99D5E" w14:textId="25F9AC87" w:rsidR="005C5CF3" w:rsidRPr="005C5CF3" w:rsidRDefault="005C5CF3" w:rsidP="00C12FEA">
      <w:pPr>
        <w:pStyle w:val="Descripcin"/>
        <w:keepNext/>
        <w:spacing w:after="0" w:line="480" w:lineRule="auto"/>
        <w:rPr>
          <w:rFonts w:ascii="Arial" w:hAnsi="Arial" w:cs="Arial"/>
          <w:sz w:val="24"/>
          <w:szCs w:val="24"/>
        </w:rPr>
      </w:pPr>
      <w:r w:rsidRPr="00C12FEA">
        <w:rPr>
          <w:rFonts w:ascii="Arial" w:hAnsi="Arial" w:cs="Arial"/>
          <w:b/>
          <w:bCs/>
          <w:i w:val="0"/>
          <w:iCs w:val="0"/>
          <w:sz w:val="24"/>
          <w:szCs w:val="24"/>
        </w:rPr>
        <w:t xml:space="preserve">Figura </w:t>
      </w:r>
      <w:r w:rsidRPr="00C12FEA">
        <w:rPr>
          <w:rFonts w:ascii="Arial" w:hAnsi="Arial" w:cs="Arial"/>
          <w:b/>
          <w:bCs/>
          <w:i w:val="0"/>
          <w:iCs w:val="0"/>
          <w:sz w:val="24"/>
          <w:szCs w:val="24"/>
        </w:rPr>
        <w:fldChar w:fldCharType="begin"/>
      </w:r>
      <w:r w:rsidRPr="00C12FEA">
        <w:rPr>
          <w:rFonts w:ascii="Arial" w:hAnsi="Arial" w:cs="Arial"/>
          <w:b/>
          <w:bCs/>
          <w:i w:val="0"/>
          <w:iCs w:val="0"/>
          <w:sz w:val="24"/>
          <w:szCs w:val="24"/>
        </w:rPr>
        <w:instrText xml:space="preserve"> SEQ Figura \* ARABIC </w:instrText>
      </w:r>
      <w:r w:rsidRPr="00C12FEA">
        <w:rPr>
          <w:rFonts w:ascii="Arial" w:hAnsi="Arial" w:cs="Arial"/>
          <w:b/>
          <w:bCs/>
          <w:i w:val="0"/>
          <w:iCs w:val="0"/>
          <w:sz w:val="24"/>
          <w:szCs w:val="24"/>
        </w:rPr>
        <w:fldChar w:fldCharType="separate"/>
      </w:r>
      <w:r w:rsidR="0092560A">
        <w:rPr>
          <w:rFonts w:ascii="Arial" w:hAnsi="Arial" w:cs="Arial"/>
          <w:b/>
          <w:bCs/>
          <w:i w:val="0"/>
          <w:iCs w:val="0"/>
          <w:noProof/>
          <w:sz w:val="24"/>
          <w:szCs w:val="24"/>
        </w:rPr>
        <w:t>1</w:t>
      </w:r>
      <w:r w:rsidRPr="00C12FEA">
        <w:rPr>
          <w:rFonts w:ascii="Arial" w:hAnsi="Arial" w:cs="Arial"/>
          <w:b/>
          <w:bCs/>
          <w:i w:val="0"/>
          <w:iCs w:val="0"/>
          <w:sz w:val="24"/>
          <w:szCs w:val="24"/>
        </w:rPr>
        <w:fldChar w:fldCharType="end"/>
      </w:r>
      <w:r w:rsidRPr="005C5CF3">
        <w:rPr>
          <w:rFonts w:ascii="Arial" w:hAnsi="Arial" w:cs="Arial"/>
          <w:sz w:val="24"/>
          <w:szCs w:val="24"/>
        </w:rPr>
        <w:br/>
        <w:t>Estandarización y Procesos</w:t>
      </w:r>
    </w:p>
    <w:p w14:paraId="0244DCAF" w14:textId="7D810666" w:rsidR="004858C1" w:rsidRDefault="00155637" w:rsidP="00C00BC9">
      <w:pPr>
        <w:jc w:val="center"/>
      </w:pPr>
      <w:r>
        <w:rPr>
          <w:noProof/>
        </w:rPr>
        <w:drawing>
          <wp:inline distT="0" distB="0" distL="0" distR="0" wp14:anchorId="3193E907" wp14:editId="2E690F3D">
            <wp:extent cx="4335780" cy="2484120"/>
            <wp:effectExtent l="0" t="0" r="7620" b="11430"/>
            <wp:docPr id="1" name="Gráfico 1">
              <a:extLst xmlns:a="http://schemas.openxmlformats.org/drawingml/2006/main">
                <a:ext uri="{FF2B5EF4-FFF2-40B4-BE49-F238E27FC236}">
                  <a16:creationId xmlns:a16="http://schemas.microsoft.com/office/drawing/2014/main" id="{C9118A7D-BDD6-4FFB-B5E8-307D8F5E5F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D84BAB6" w14:textId="424D97FA" w:rsidR="00011B4C" w:rsidRPr="00011B4C" w:rsidRDefault="008A463B" w:rsidP="00011B4C">
      <w:pPr>
        <w:jc w:val="center"/>
        <w:rPr>
          <w:rFonts w:ascii="Arial" w:hAnsi="Arial" w:cs="Arial"/>
          <w:b/>
          <w:bCs/>
          <w:sz w:val="18"/>
          <w:szCs w:val="18"/>
        </w:rPr>
      </w:pPr>
      <w:bookmarkStart w:id="14" w:name="_Hlk215524062"/>
      <w:r w:rsidRPr="008A463B">
        <w:rPr>
          <w:rFonts w:ascii="Arial" w:hAnsi="Arial" w:cs="Arial"/>
          <w:b/>
          <w:bCs/>
          <w:i/>
          <w:iCs/>
          <w:sz w:val="18"/>
          <w:szCs w:val="18"/>
        </w:rPr>
        <w:t>Nota</w:t>
      </w:r>
      <w:r>
        <w:rPr>
          <w:rFonts w:ascii="Arial" w:hAnsi="Arial" w:cs="Arial"/>
          <w:b/>
          <w:bCs/>
          <w:sz w:val="18"/>
          <w:szCs w:val="18"/>
        </w:rPr>
        <w:t xml:space="preserve">. Resultados de los objetivos específicos 1 según encuesta realizada en </w:t>
      </w:r>
      <w:r w:rsidR="00441071">
        <w:rPr>
          <w:rFonts w:ascii="Arial" w:hAnsi="Arial" w:cs="Arial"/>
          <w:b/>
          <w:bCs/>
          <w:sz w:val="18"/>
          <w:szCs w:val="18"/>
        </w:rPr>
        <w:t xml:space="preserve">un </w:t>
      </w:r>
      <w:r>
        <w:rPr>
          <w:rFonts w:ascii="Arial" w:hAnsi="Arial" w:cs="Arial"/>
          <w:b/>
          <w:bCs/>
          <w:sz w:val="18"/>
          <w:szCs w:val="18"/>
        </w:rPr>
        <w:t>sanatorio privado</w:t>
      </w:r>
      <w:r w:rsidR="004824E0">
        <w:rPr>
          <w:rFonts w:ascii="Arial" w:hAnsi="Arial" w:cs="Arial"/>
          <w:b/>
          <w:bCs/>
          <w:sz w:val="18"/>
          <w:szCs w:val="18"/>
        </w:rPr>
        <w:t xml:space="preserve"> 2025</w:t>
      </w:r>
      <w:r>
        <w:rPr>
          <w:rFonts w:ascii="Arial" w:hAnsi="Arial" w:cs="Arial"/>
          <w:b/>
          <w:bCs/>
          <w:sz w:val="18"/>
          <w:szCs w:val="18"/>
        </w:rPr>
        <w:t>. Elaboración propia</w:t>
      </w:r>
    </w:p>
    <w:bookmarkEnd w:id="14"/>
    <w:p w14:paraId="00C828A9" w14:textId="19823B86" w:rsidR="00155637" w:rsidRPr="0056217B" w:rsidRDefault="0056217B" w:rsidP="0056217B">
      <w:pPr>
        <w:spacing w:line="360" w:lineRule="auto"/>
        <w:jc w:val="both"/>
        <w:rPr>
          <w:rFonts w:ascii="Arial" w:hAnsi="Arial" w:cs="Arial"/>
          <w:sz w:val="24"/>
          <w:szCs w:val="24"/>
        </w:rPr>
      </w:pPr>
      <w:r>
        <w:rPr>
          <w:rFonts w:ascii="Arial" w:hAnsi="Arial" w:cs="Arial"/>
          <w:sz w:val="24"/>
          <w:szCs w:val="24"/>
        </w:rPr>
        <w:t>Los resultados de los objetivos específicos 1</w:t>
      </w:r>
      <w:r w:rsidR="00155637" w:rsidRPr="0056217B">
        <w:rPr>
          <w:rFonts w:ascii="Arial" w:hAnsi="Arial" w:cs="Arial"/>
          <w:sz w:val="24"/>
          <w:szCs w:val="24"/>
        </w:rPr>
        <w:t xml:space="preserve"> muestran una percepción altamente favorable respecto a la estandarización del proceso de identificación:</w:t>
      </w:r>
    </w:p>
    <w:p w14:paraId="19CC9757" w14:textId="167C2072" w:rsidR="00155637" w:rsidRPr="0056217B" w:rsidRDefault="00534D72" w:rsidP="00534D72">
      <w:pPr>
        <w:numPr>
          <w:ilvl w:val="0"/>
          <w:numId w:val="21"/>
        </w:numPr>
        <w:spacing w:line="360" w:lineRule="auto"/>
        <w:jc w:val="both"/>
        <w:rPr>
          <w:rFonts w:ascii="Arial" w:hAnsi="Arial" w:cs="Arial"/>
          <w:sz w:val="24"/>
          <w:szCs w:val="24"/>
        </w:rPr>
      </w:pPr>
      <w:r>
        <w:rPr>
          <w:rFonts w:ascii="Arial" w:hAnsi="Arial" w:cs="Arial"/>
          <w:b/>
          <w:bCs/>
          <w:color w:val="202124"/>
          <w:sz w:val="24"/>
          <w:szCs w:val="24"/>
          <w:shd w:val="clear" w:color="auto" w:fill="FFFFFF"/>
        </w:rPr>
        <w:t xml:space="preserve">Pregunta 1 </w:t>
      </w:r>
      <w:r w:rsidR="00155637" w:rsidRPr="0056217B">
        <w:rPr>
          <w:rFonts w:ascii="Arial" w:hAnsi="Arial" w:cs="Arial"/>
          <w:sz w:val="24"/>
          <w:szCs w:val="24"/>
        </w:rPr>
        <w:t>(proceso estandarizado) presenta el mayor nivel de acuerdo, con 71 respuestas positivas (De acuerdo + Totalmente de acuerdo)</w:t>
      </w:r>
      <w:r w:rsidR="004858C1" w:rsidRPr="0056217B">
        <w:rPr>
          <w:rFonts w:ascii="Arial" w:hAnsi="Arial" w:cs="Arial"/>
          <w:sz w:val="24"/>
          <w:szCs w:val="24"/>
        </w:rPr>
        <w:t xml:space="preserve"> 98.6%</w:t>
      </w:r>
      <w:r w:rsidR="00155637" w:rsidRPr="0056217B">
        <w:rPr>
          <w:rFonts w:ascii="Arial" w:hAnsi="Arial" w:cs="Arial"/>
          <w:sz w:val="24"/>
          <w:szCs w:val="24"/>
        </w:rPr>
        <w:t>, lo que representa una adhesión casi total.</w:t>
      </w:r>
    </w:p>
    <w:p w14:paraId="58D6A412" w14:textId="3BB70B7A" w:rsidR="00155637" w:rsidRPr="0056217B" w:rsidRDefault="00155637" w:rsidP="0056217B">
      <w:pPr>
        <w:numPr>
          <w:ilvl w:val="0"/>
          <w:numId w:val="21"/>
        </w:numPr>
        <w:spacing w:line="360" w:lineRule="auto"/>
        <w:jc w:val="both"/>
        <w:rPr>
          <w:rFonts w:ascii="Arial" w:hAnsi="Arial" w:cs="Arial"/>
          <w:sz w:val="24"/>
          <w:szCs w:val="24"/>
        </w:rPr>
      </w:pPr>
      <w:r w:rsidRPr="0056217B">
        <w:rPr>
          <w:rFonts w:ascii="Arial" w:hAnsi="Arial" w:cs="Arial"/>
          <w:b/>
          <w:bCs/>
          <w:sz w:val="24"/>
          <w:szCs w:val="24"/>
        </w:rPr>
        <w:t>P</w:t>
      </w:r>
      <w:r w:rsidR="004F159D" w:rsidRPr="0056217B">
        <w:rPr>
          <w:rFonts w:ascii="Arial" w:hAnsi="Arial" w:cs="Arial"/>
          <w:b/>
          <w:bCs/>
          <w:sz w:val="24"/>
          <w:szCs w:val="24"/>
        </w:rPr>
        <w:t xml:space="preserve">regunta </w:t>
      </w:r>
      <w:r w:rsidRPr="0056217B">
        <w:rPr>
          <w:rFonts w:ascii="Arial" w:hAnsi="Arial" w:cs="Arial"/>
          <w:b/>
          <w:bCs/>
          <w:sz w:val="24"/>
          <w:szCs w:val="24"/>
        </w:rPr>
        <w:t>4</w:t>
      </w:r>
      <w:r w:rsidRPr="0056217B">
        <w:rPr>
          <w:rFonts w:ascii="Arial" w:hAnsi="Arial" w:cs="Arial"/>
          <w:sz w:val="24"/>
          <w:szCs w:val="24"/>
        </w:rPr>
        <w:t xml:space="preserve"> (capacitación) tiene una leve dispersión, con 5 respuestas neutrales, pero mantiene 66 respuestas positivas</w:t>
      </w:r>
      <w:r w:rsidR="004858C1" w:rsidRPr="0056217B">
        <w:rPr>
          <w:rFonts w:ascii="Arial" w:hAnsi="Arial" w:cs="Arial"/>
          <w:sz w:val="24"/>
          <w:szCs w:val="24"/>
        </w:rPr>
        <w:t xml:space="preserve"> 91.7%</w:t>
      </w:r>
      <w:r w:rsidRPr="0056217B">
        <w:rPr>
          <w:rFonts w:ascii="Arial" w:hAnsi="Arial" w:cs="Arial"/>
          <w:sz w:val="24"/>
          <w:szCs w:val="24"/>
        </w:rPr>
        <w:t xml:space="preserve"> lo que indica que la mayoría ha recibido formación.</w:t>
      </w:r>
    </w:p>
    <w:p w14:paraId="170987A4" w14:textId="038C73CB" w:rsidR="00441071" w:rsidRPr="00441071" w:rsidRDefault="00155637" w:rsidP="00441071">
      <w:pPr>
        <w:numPr>
          <w:ilvl w:val="0"/>
          <w:numId w:val="21"/>
        </w:numPr>
        <w:spacing w:line="360" w:lineRule="auto"/>
        <w:jc w:val="both"/>
        <w:rPr>
          <w:rFonts w:ascii="Arial" w:hAnsi="Arial" w:cs="Arial"/>
          <w:sz w:val="24"/>
          <w:szCs w:val="24"/>
        </w:rPr>
      </w:pPr>
      <w:r w:rsidRPr="0056217B">
        <w:rPr>
          <w:rFonts w:ascii="Arial" w:hAnsi="Arial" w:cs="Arial"/>
          <w:b/>
          <w:bCs/>
          <w:sz w:val="24"/>
          <w:szCs w:val="24"/>
        </w:rPr>
        <w:t>P</w:t>
      </w:r>
      <w:r w:rsidR="004F159D" w:rsidRPr="0056217B">
        <w:rPr>
          <w:rFonts w:ascii="Arial" w:hAnsi="Arial" w:cs="Arial"/>
          <w:b/>
          <w:bCs/>
          <w:sz w:val="24"/>
          <w:szCs w:val="24"/>
        </w:rPr>
        <w:t xml:space="preserve">regunta </w:t>
      </w:r>
      <w:r w:rsidRPr="0056217B">
        <w:rPr>
          <w:rFonts w:ascii="Arial" w:hAnsi="Arial" w:cs="Arial"/>
          <w:b/>
          <w:bCs/>
          <w:sz w:val="24"/>
          <w:szCs w:val="24"/>
        </w:rPr>
        <w:t>5</w:t>
      </w:r>
      <w:r w:rsidRPr="0056217B">
        <w:rPr>
          <w:rFonts w:ascii="Arial" w:hAnsi="Arial" w:cs="Arial"/>
          <w:sz w:val="24"/>
          <w:szCs w:val="24"/>
        </w:rPr>
        <w:t xml:space="preserve"> (recursos disponibles) muestra 68 respuestas positivas</w:t>
      </w:r>
      <w:r w:rsidR="004858C1" w:rsidRPr="0056217B">
        <w:rPr>
          <w:rFonts w:ascii="Arial" w:hAnsi="Arial" w:cs="Arial"/>
          <w:b/>
          <w:bCs/>
          <w:sz w:val="24"/>
          <w:szCs w:val="24"/>
        </w:rPr>
        <w:t xml:space="preserve"> </w:t>
      </w:r>
      <w:r w:rsidR="004858C1" w:rsidRPr="0056217B">
        <w:rPr>
          <w:rFonts w:ascii="Arial" w:hAnsi="Arial" w:cs="Arial"/>
          <w:sz w:val="24"/>
          <w:szCs w:val="24"/>
        </w:rPr>
        <w:t>94.4%</w:t>
      </w:r>
      <w:r w:rsidRPr="0056217B">
        <w:rPr>
          <w:rFonts w:ascii="Arial" w:hAnsi="Arial" w:cs="Arial"/>
          <w:sz w:val="24"/>
          <w:szCs w:val="24"/>
        </w:rPr>
        <w:t>, aunque con una ligera presencia de desacuerdo, lo que sugiere que algunos servicios aún enfrentan limitaciones materiales.</w:t>
      </w:r>
    </w:p>
    <w:p w14:paraId="1777E674" w14:textId="4BD3A7E6" w:rsidR="00034BD3" w:rsidRPr="0056217B" w:rsidRDefault="00B35CFE" w:rsidP="00034BD3">
      <w:pPr>
        <w:spacing w:line="360" w:lineRule="auto"/>
        <w:jc w:val="both"/>
        <w:rPr>
          <w:rFonts w:ascii="Arial" w:hAnsi="Arial" w:cs="Arial"/>
          <w:sz w:val="24"/>
          <w:szCs w:val="24"/>
        </w:rPr>
      </w:pPr>
      <w:r w:rsidRPr="00B35CFE">
        <w:rPr>
          <w:rFonts w:ascii="Arial" w:hAnsi="Arial" w:cs="Arial"/>
          <w:sz w:val="24"/>
          <w:szCs w:val="24"/>
        </w:rPr>
        <w:t>Los resultados muestran que casi todos los profesionales reconocen que el proceso de identificación está bien estandarizado y que recibieron capacitación. Esto refleja que el protocolo está instalado en la práctica diaria. Sin embargo, algunos</w:t>
      </w:r>
      <w:r>
        <w:rPr>
          <w:rFonts w:ascii="Arial" w:hAnsi="Arial" w:cs="Arial"/>
          <w:sz w:val="24"/>
          <w:szCs w:val="24"/>
        </w:rPr>
        <w:t xml:space="preserve"> enfermeros</w:t>
      </w:r>
      <w:r w:rsidRPr="00B35CFE">
        <w:rPr>
          <w:rFonts w:ascii="Arial" w:hAnsi="Arial" w:cs="Arial"/>
          <w:sz w:val="24"/>
          <w:szCs w:val="24"/>
        </w:rPr>
        <w:t xml:space="preserve"> señalaron diferencias en la formación, lo que indica que todavía hay margen para mejorar. La OMS (2023) señala que muchos errores </w:t>
      </w:r>
      <w:r w:rsidRPr="00B35CFE">
        <w:rPr>
          <w:rFonts w:ascii="Arial" w:hAnsi="Arial" w:cs="Arial"/>
          <w:sz w:val="24"/>
          <w:szCs w:val="24"/>
        </w:rPr>
        <w:lastRenderedPageBreak/>
        <w:t>en salud se deben a fallas en procesos básicos y a la falta de capacitación continua, lo que coincide con lo observado en este estudio.</w:t>
      </w:r>
    </w:p>
    <w:p w14:paraId="54D86297" w14:textId="16FDEEE7" w:rsidR="004858C1" w:rsidRPr="00376A1B" w:rsidRDefault="004858C1" w:rsidP="004858C1">
      <w:pPr>
        <w:rPr>
          <w:rFonts w:ascii="Arial" w:hAnsi="Arial" w:cs="Arial"/>
          <w:b/>
          <w:bCs/>
          <w:sz w:val="24"/>
          <w:szCs w:val="24"/>
        </w:rPr>
      </w:pPr>
      <w:bookmarkStart w:id="15" w:name="_Toc216547465"/>
      <w:r w:rsidRPr="00376A1B">
        <w:rPr>
          <w:rStyle w:val="Ttulo2Car"/>
        </w:rPr>
        <w:t xml:space="preserve">Resultado </w:t>
      </w:r>
      <w:r w:rsidR="00367BB5" w:rsidRPr="00376A1B">
        <w:rPr>
          <w:rStyle w:val="Ttulo2Car"/>
        </w:rPr>
        <w:t>de los objetivos específicos</w:t>
      </w:r>
      <w:r w:rsidR="004F159D" w:rsidRPr="0056217B">
        <w:rPr>
          <w:rStyle w:val="Ttulo2Car"/>
        </w:rPr>
        <w:t xml:space="preserve"> </w:t>
      </w:r>
      <w:r w:rsidRPr="00376A1B">
        <w:rPr>
          <w:rStyle w:val="Ttulo2Car"/>
        </w:rPr>
        <w:t>2 —</w:t>
      </w:r>
      <w:bookmarkEnd w:id="15"/>
      <w:r w:rsidR="00597FB6">
        <w:rPr>
          <w:rStyle w:val="Ttulo2Car"/>
        </w:rPr>
        <w:t xml:space="preserve"> </w:t>
      </w:r>
      <w:r w:rsidR="004F159D" w:rsidRPr="0056217B">
        <w:rPr>
          <w:rFonts w:ascii="Arial" w:hAnsi="Arial" w:cs="Arial"/>
          <w:sz w:val="24"/>
          <w:szCs w:val="24"/>
        </w:rPr>
        <w:t>Ver anexo 2</w:t>
      </w:r>
    </w:p>
    <w:p w14:paraId="2E813FAC" w14:textId="7B816045" w:rsidR="00C12FEA" w:rsidRPr="00C12FEA" w:rsidRDefault="00C12FEA" w:rsidP="00C12FEA">
      <w:pPr>
        <w:pStyle w:val="Descripcin"/>
        <w:keepNext/>
        <w:spacing w:after="0" w:line="480" w:lineRule="auto"/>
        <w:rPr>
          <w:rFonts w:ascii="Arial" w:hAnsi="Arial" w:cs="Arial"/>
          <w:sz w:val="24"/>
          <w:szCs w:val="24"/>
        </w:rPr>
      </w:pPr>
      <w:r w:rsidRPr="00C12FEA">
        <w:rPr>
          <w:rFonts w:ascii="Arial" w:hAnsi="Arial" w:cs="Arial"/>
          <w:b/>
          <w:bCs/>
          <w:i w:val="0"/>
          <w:iCs w:val="0"/>
          <w:sz w:val="24"/>
          <w:szCs w:val="24"/>
        </w:rPr>
        <w:t xml:space="preserve">Figura </w:t>
      </w:r>
      <w:r w:rsidRPr="00C12FEA">
        <w:rPr>
          <w:rFonts w:ascii="Arial" w:hAnsi="Arial" w:cs="Arial"/>
          <w:b/>
          <w:bCs/>
          <w:i w:val="0"/>
          <w:iCs w:val="0"/>
          <w:sz w:val="24"/>
          <w:szCs w:val="24"/>
        </w:rPr>
        <w:fldChar w:fldCharType="begin"/>
      </w:r>
      <w:r w:rsidRPr="00C12FEA">
        <w:rPr>
          <w:rFonts w:ascii="Arial" w:hAnsi="Arial" w:cs="Arial"/>
          <w:b/>
          <w:bCs/>
          <w:i w:val="0"/>
          <w:iCs w:val="0"/>
          <w:sz w:val="24"/>
          <w:szCs w:val="24"/>
        </w:rPr>
        <w:instrText xml:space="preserve"> SEQ Figura \* ARABIC </w:instrText>
      </w:r>
      <w:r w:rsidRPr="00C12FEA">
        <w:rPr>
          <w:rFonts w:ascii="Arial" w:hAnsi="Arial" w:cs="Arial"/>
          <w:b/>
          <w:bCs/>
          <w:i w:val="0"/>
          <w:iCs w:val="0"/>
          <w:sz w:val="24"/>
          <w:szCs w:val="24"/>
        </w:rPr>
        <w:fldChar w:fldCharType="separate"/>
      </w:r>
      <w:r w:rsidR="0092560A">
        <w:rPr>
          <w:rFonts w:ascii="Arial" w:hAnsi="Arial" w:cs="Arial"/>
          <w:b/>
          <w:bCs/>
          <w:i w:val="0"/>
          <w:iCs w:val="0"/>
          <w:noProof/>
          <w:sz w:val="24"/>
          <w:szCs w:val="24"/>
        </w:rPr>
        <w:t>2</w:t>
      </w:r>
      <w:r w:rsidRPr="00C12FEA">
        <w:rPr>
          <w:rFonts w:ascii="Arial" w:hAnsi="Arial" w:cs="Arial"/>
          <w:b/>
          <w:bCs/>
          <w:i w:val="0"/>
          <w:iCs w:val="0"/>
          <w:sz w:val="24"/>
          <w:szCs w:val="24"/>
        </w:rPr>
        <w:fldChar w:fldCharType="end"/>
      </w:r>
      <w:r w:rsidRPr="00C12FEA">
        <w:rPr>
          <w:rFonts w:ascii="Arial" w:hAnsi="Arial" w:cs="Arial"/>
          <w:sz w:val="24"/>
          <w:szCs w:val="24"/>
        </w:rPr>
        <w:br/>
        <w:t>Cumplimiento operativo</w:t>
      </w:r>
    </w:p>
    <w:p w14:paraId="51F4141A" w14:textId="1A637F25" w:rsidR="00F4240B" w:rsidRDefault="00F4240B" w:rsidP="00F4240B">
      <w:pPr>
        <w:jc w:val="center"/>
      </w:pPr>
      <w:r>
        <w:rPr>
          <w:noProof/>
        </w:rPr>
        <w:drawing>
          <wp:inline distT="0" distB="0" distL="0" distR="0" wp14:anchorId="21F7A4C1" wp14:editId="1DB00C3C">
            <wp:extent cx="4343400" cy="2522220"/>
            <wp:effectExtent l="0" t="0" r="0" b="11430"/>
            <wp:docPr id="4" name="Gráfico 4">
              <a:extLst xmlns:a="http://schemas.openxmlformats.org/drawingml/2006/main">
                <a:ext uri="{FF2B5EF4-FFF2-40B4-BE49-F238E27FC236}">
                  <a16:creationId xmlns:a16="http://schemas.microsoft.com/office/drawing/2014/main" id="{577B50B5-24ED-4AFD-B16D-EAAAB73F5B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C546CE3" w14:textId="30C41B5D" w:rsidR="00441071" w:rsidRPr="00441071" w:rsidRDefault="00441071" w:rsidP="00441071">
      <w:pPr>
        <w:jc w:val="center"/>
        <w:rPr>
          <w:rFonts w:ascii="Arial" w:hAnsi="Arial" w:cs="Arial"/>
          <w:b/>
          <w:bCs/>
          <w:sz w:val="18"/>
          <w:szCs w:val="18"/>
        </w:rPr>
      </w:pPr>
      <w:r w:rsidRPr="00441071">
        <w:rPr>
          <w:rFonts w:ascii="Arial" w:hAnsi="Arial" w:cs="Arial"/>
          <w:b/>
          <w:bCs/>
          <w:i/>
          <w:iCs/>
          <w:sz w:val="18"/>
          <w:szCs w:val="18"/>
        </w:rPr>
        <w:t>Nota</w:t>
      </w:r>
      <w:r w:rsidRPr="00441071">
        <w:rPr>
          <w:rFonts w:ascii="Arial" w:hAnsi="Arial" w:cs="Arial"/>
          <w:b/>
          <w:bCs/>
          <w:sz w:val="18"/>
          <w:szCs w:val="18"/>
        </w:rPr>
        <w:t xml:space="preserve">. Resultados de los objetivos específicos </w:t>
      </w:r>
      <w:r>
        <w:rPr>
          <w:rFonts w:ascii="Arial" w:hAnsi="Arial" w:cs="Arial"/>
          <w:b/>
          <w:bCs/>
          <w:sz w:val="18"/>
          <w:szCs w:val="18"/>
        </w:rPr>
        <w:t>2</w:t>
      </w:r>
      <w:r w:rsidRPr="00441071">
        <w:rPr>
          <w:rFonts w:ascii="Arial" w:hAnsi="Arial" w:cs="Arial"/>
          <w:b/>
          <w:bCs/>
          <w:sz w:val="18"/>
          <w:szCs w:val="18"/>
        </w:rPr>
        <w:t xml:space="preserve"> según encuesta realizada en un sanatorio privado</w:t>
      </w:r>
      <w:r w:rsidR="004824E0">
        <w:rPr>
          <w:rFonts w:ascii="Arial" w:hAnsi="Arial" w:cs="Arial"/>
          <w:b/>
          <w:bCs/>
          <w:sz w:val="18"/>
          <w:szCs w:val="18"/>
        </w:rPr>
        <w:t xml:space="preserve"> 2025</w:t>
      </w:r>
      <w:r w:rsidRPr="00441071">
        <w:rPr>
          <w:rFonts w:ascii="Arial" w:hAnsi="Arial" w:cs="Arial"/>
          <w:b/>
          <w:bCs/>
          <w:sz w:val="18"/>
          <w:szCs w:val="18"/>
        </w:rPr>
        <w:t>. Elaboración propia</w:t>
      </w:r>
    </w:p>
    <w:p w14:paraId="3A24C0C9" w14:textId="77777777" w:rsidR="005C5CF3" w:rsidRPr="005C5CF3" w:rsidRDefault="005C5CF3" w:rsidP="005C5CF3">
      <w:pPr>
        <w:jc w:val="center"/>
        <w:rPr>
          <w:rFonts w:ascii="Arial" w:hAnsi="Arial" w:cs="Arial"/>
          <w:b/>
          <w:bCs/>
          <w:sz w:val="18"/>
          <w:szCs w:val="18"/>
        </w:rPr>
      </w:pPr>
    </w:p>
    <w:p w14:paraId="56E5F684" w14:textId="042ED144" w:rsidR="00F4240B" w:rsidRPr="0056217B" w:rsidRDefault="00F4240B" w:rsidP="0056217B">
      <w:pPr>
        <w:spacing w:line="360" w:lineRule="auto"/>
        <w:jc w:val="both"/>
        <w:rPr>
          <w:rFonts w:ascii="Arial" w:hAnsi="Arial" w:cs="Arial"/>
          <w:sz w:val="24"/>
          <w:szCs w:val="24"/>
        </w:rPr>
      </w:pPr>
      <w:r w:rsidRPr="0056217B">
        <w:rPr>
          <w:rFonts w:ascii="Arial" w:hAnsi="Arial" w:cs="Arial"/>
          <w:sz w:val="24"/>
          <w:szCs w:val="24"/>
        </w:rPr>
        <w:t xml:space="preserve">Los resultados </w:t>
      </w:r>
      <w:r w:rsidR="0056217B" w:rsidRPr="0056217B">
        <w:rPr>
          <w:rFonts w:ascii="Arial" w:hAnsi="Arial" w:cs="Arial"/>
          <w:sz w:val="24"/>
          <w:szCs w:val="24"/>
        </w:rPr>
        <w:t>de los objetivos específicos</w:t>
      </w:r>
      <w:r w:rsidR="0056217B">
        <w:rPr>
          <w:rFonts w:ascii="Arial" w:hAnsi="Arial" w:cs="Arial"/>
          <w:sz w:val="24"/>
          <w:szCs w:val="24"/>
        </w:rPr>
        <w:t xml:space="preserve"> </w:t>
      </w:r>
      <w:r w:rsidRPr="0056217B">
        <w:rPr>
          <w:rFonts w:ascii="Arial" w:hAnsi="Arial" w:cs="Arial"/>
          <w:sz w:val="24"/>
          <w:szCs w:val="24"/>
        </w:rPr>
        <w:t>2 reflejan una alta adherencia a los protocolos operativos de identificación:</w:t>
      </w:r>
    </w:p>
    <w:p w14:paraId="4F2F0689" w14:textId="3B3CC580" w:rsidR="00F4240B" w:rsidRPr="0056217B" w:rsidRDefault="00F4240B" w:rsidP="0056217B">
      <w:pPr>
        <w:numPr>
          <w:ilvl w:val="0"/>
          <w:numId w:val="23"/>
        </w:numPr>
        <w:spacing w:line="360" w:lineRule="auto"/>
        <w:jc w:val="both"/>
        <w:rPr>
          <w:rFonts w:ascii="Arial" w:hAnsi="Arial" w:cs="Arial"/>
          <w:sz w:val="24"/>
          <w:szCs w:val="24"/>
        </w:rPr>
      </w:pPr>
      <w:r w:rsidRPr="0056217B">
        <w:rPr>
          <w:rFonts w:ascii="Arial" w:hAnsi="Arial" w:cs="Arial"/>
          <w:b/>
          <w:bCs/>
          <w:sz w:val="24"/>
          <w:szCs w:val="24"/>
        </w:rPr>
        <w:t>P</w:t>
      </w:r>
      <w:r w:rsidR="004F159D" w:rsidRPr="0056217B">
        <w:rPr>
          <w:rFonts w:ascii="Arial" w:hAnsi="Arial" w:cs="Arial"/>
          <w:b/>
          <w:bCs/>
          <w:sz w:val="24"/>
          <w:szCs w:val="24"/>
        </w:rPr>
        <w:t xml:space="preserve">regunta </w:t>
      </w:r>
      <w:r w:rsidRPr="0056217B">
        <w:rPr>
          <w:rFonts w:ascii="Arial" w:hAnsi="Arial" w:cs="Arial"/>
          <w:b/>
          <w:bCs/>
          <w:sz w:val="24"/>
          <w:szCs w:val="24"/>
        </w:rPr>
        <w:t>6</w:t>
      </w:r>
      <w:r w:rsidRPr="0056217B">
        <w:rPr>
          <w:rFonts w:ascii="Arial" w:hAnsi="Arial" w:cs="Arial"/>
          <w:sz w:val="24"/>
          <w:szCs w:val="24"/>
        </w:rPr>
        <w:t xml:space="preserve"> (doble verificación en procedimientos críticos) muestra un cumplimiento sólido, con 69 respuestas positivas (95.8%), lo que indica que esta práctica está bien incorporada.</w:t>
      </w:r>
    </w:p>
    <w:p w14:paraId="5A1A94C7" w14:textId="5597F0F3" w:rsidR="00F4240B" w:rsidRPr="0056217B" w:rsidRDefault="00F4240B" w:rsidP="0056217B">
      <w:pPr>
        <w:numPr>
          <w:ilvl w:val="0"/>
          <w:numId w:val="23"/>
        </w:numPr>
        <w:spacing w:line="360" w:lineRule="auto"/>
        <w:jc w:val="both"/>
        <w:rPr>
          <w:rFonts w:ascii="Arial" w:hAnsi="Arial" w:cs="Arial"/>
          <w:sz w:val="24"/>
          <w:szCs w:val="24"/>
        </w:rPr>
      </w:pPr>
      <w:r w:rsidRPr="0056217B">
        <w:rPr>
          <w:rFonts w:ascii="Arial" w:hAnsi="Arial" w:cs="Arial"/>
          <w:b/>
          <w:bCs/>
          <w:sz w:val="24"/>
          <w:szCs w:val="24"/>
        </w:rPr>
        <w:t>P</w:t>
      </w:r>
      <w:r w:rsidR="004F159D" w:rsidRPr="0056217B">
        <w:rPr>
          <w:rFonts w:ascii="Arial" w:hAnsi="Arial" w:cs="Arial"/>
          <w:b/>
          <w:bCs/>
          <w:sz w:val="24"/>
          <w:szCs w:val="24"/>
        </w:rPr>
        <w:t xml:space="preserve">regunta </w:t>
      </w:r>
      <w:r w:rsidRPr="0056217B">
        <w:rPr>
          <w:rFonts w:ascii="Arial" w:hAnsi="Arial" w:cs="Arial"/>
          <w:b/>
          <w:bCs/>
          <w:sz w:val="24"/>
          <w:szCs w:val="24"/>
        </w:rPr>
        <w:t>8</w:t>
      </w:r>
      <w:r w:rsidRPr="0056217B">
        <w:rPr>
          <w:rFonts w:ascii="Arial" w:hAnsi="Arial" w:cs="Arial"/>
          <w:sz w:val="24"/>
          <w:szCs w:val="24"/>
        </w:rPr>
        <w:t xml:space="preserve"> (</w:t>
      </w:r>
      <w:r w:rsidR="005A2D63">
        <w:rPr>
          <w:rFonts w:ascii="Arial" w:hAnsi="Arial" w:cs="Arial"/>
          <w:sz w:val="24"/>
          <w:szCs w:val="24"/>
        </w:rPr>
        <w:t>Colocación</w:t>
      </w:r>
      <w:r w:rsidR="00605333">
        <w:rPr>
          <w:rFonts w:ascii="Arial" w:hAnsi="Arial" w:cs="Arial"/>
          <w:sz w:val="24"/>
          <w:szCs w:val="24"/>
        </w:rPr>
        <w:t xml:space="preserve"> de pulseras</w:t>
      </w:r>
      <w:r w:rsidRPr="0056217B">
        <w:rPr>
          <w:rFonts w:ascii="Arial" w:hAnsi="Arial" w:cs="Arial"/>
          <w:sz w:val="24"/>
          <w:szCs w:val="24"/>
        </w:rPr>
        <w:t xml:space="preserve">) alcanza 67 respuestas positivas (93.1%), lo que sugiere que el personal </w:t>
      </w:r>
      <w:r w:rsidR="00605333">
        <w:rPr>
          <w:rFonts w:ascii="Arial" w:hAnsi="Arial" w:cs="Arial"/>
          <w:sz w:val="24"/>
          <w:szCs w:val="24"/>
        </w:rPr>
        <w:t>constata la correcta colocación de las pulseras.</w:t>
      </w:r>
    </w:p>
    <w:p w14:paraId="45F21A72" w14:textId="37ACA105" w:rsidR="004F159D" w:rsidRDefault="00F4240B" w:rsidP="004F159D">
      <w:pPr>
        <w:numPr>
          <w:ilvl w:val="0"/>
          <w:numId w:val="23"/>
        </w:numPr>
        <w:spacing w:line="360" w:lineRule="auto"/>
        <w:jc w:val="both"/>
        <w:rPr>
          <w:rFonts w:ascii="Arial" w:hAnsi="Arial" w:cs="Arial"/>
          <w:sz w:val="24"/>
          <w:szCs w:val="24"/>
        </w:rPr>
      </w:pPr>
      <w:r w:rsidRPr="0056217B">
        <w:rPr>
          <w:rFonts w:ascii="Arial" w:hAnsi="Arial" w:cs="Arial"/>
          <w:b/>
          <w:bCs/>
          <w:sz w:val="24"/>
          <w:szCs w:val="24"/>
        </w:rPr>
        <w:t>P</w:t>
      </w:r>
      <w:r w:rsidR="004F159D" w:rsidRPr="0056217B">
        <w:rPr>
          <w:rFonts w:ascii="Arial" w:hAnsi="Arial" w:cs="Arial"/>
          <w:b/>
          <w:bCs/>
          <w:sz w:val="24"/>
          <w:szCs w:val="24"/>
        </w:rPr>
        <w:t xml:space="preserve">regunta </w:t>
      </w:r>
      <w:r w:rsidRPr="0056217B">
        <w:rPr>
          <w:rFonts w:ascii="Arial" w:hAnsi="Arial" w:cs="Arial"/>
          <w:b/>
          <w:bCs/>
          <w:sz w:val="24"/>
          <w:szCs w:val="24"/>
        </w:rPr>
        <w:t>9</w:t>
      </w:r>
      <w:r w:rsidRPr="0056217B">
        <w:rPr>
          <w:rFonts w:ascii="Arial" w:hAnsi="Arial" w:cs="Arial"/>
          <w:sz w:val="24"/>
          <w:szCs w:val="24"/>
        </w:rPr>
        <w:t xml:space="preserve"> (</w:t>
      </w:r>
      <w:r w:rsidR="00605333">
        <w:rPr>
          <w:rFonts w:ascii="Arial" w:hAnsi="Arial" w:cs="Arial"/>
          <w:sz w:val="24"/>
          <w:szCs w:val="24"/>
        </w:rPr>
        <w:t>estado de las pulseras</w:t>
      </w:r>
      <w:r w:rsidRPr="0056217B">
        <w:rPr>
          <w:rFonts w:ascii="Arial" w:hAnsi="Arial" w:cs="Arial"/>
          <w:sz w:val="24"/>
          <w:szCs w:val="24"/>
        </w:rPr>
        <w:t xml:space="preserve">) lidera con 71 respuestas positivas (98.6%), evidenciando </w:t>
      </w:r>
      <w:r w:rsidR="00605333">
        <w:rPr>
          <w:rFonts w:ascii="Arial" w:hAnsi="Arial" w:cs="Arial"/>
          <w:sz w:val="24"/>
          <w:szCs w:val="24"/>
        </w:rPr>
        <w:t>que durante la practica se verifica el estado de las pulseras.</w:t>
      </w:r>
    </w:p>
    <w:p w14:paraId="363C1651" w14:textId="77777777" w:rsidR="00441071" w:rsidRDefault="00441071" w:rsidP="00441071">
      <w:pPr>
        <w:spacing w:line="360" w:lineRule="auto"/>
        <w:jc w:val="both"/>
        <w:rPr>
          <w:rFonts w:ascii="Arial" w:hAnsi="Arial" w:cs="Arial"/>
          <w:sz w:val="24"/>
          <w:szCs w:val="24"/>
        </w:rPr>
      </w:pPr>
    </w:p>
    <w:p w14:paraId="66F62D1E" w14:textId="1EAA5B01" w:rsidR="00034BD3" w:rsidRPr="0056217B" w:rsidRDefault="00B35CFE" w:rsidP="00034BD3">
      <w:pPr>
        <w:spacing w:line="360" w:lineRule="auto"/>
        <w:jc w:val="both"/>
        <w:rPr>
          <w:rFonts w:ascii="Arial" w:hAnsi="Arial" w:cs="Arial"/>
          <w:sz w:val="24"/>
          <w:szCs w:val="24"/>
        </w:rPr>
      </w:pPr>
      <w:r w:rsidRPr="00B35CFE">
        <w:rPr>
          <w:rFonts w:ascii="Arial" w:hAnsi="Arial" w:cs="Arial"/>
          <w:sz w:val="24"/>
          <w:szCs w:val="24"/>
        </w:rPr>
        <w:lastRenderedPageBreak/>
        <w:t xml:space="preserve">Se encontró un alto nivel de cumplimiento de los protocolos, especialmente en la doble verificación y el uso correcto de pulseras, con más del 95% de respuestas positivas. Esto muestra que las prácticas seguras forman parte de la rutina. La </w:t>
      </w:r>
      <w:proofErr w:type="spellStart"/>
      <w:r w:rsidRPr="00B35CFE">
        <w:rPr>
          <w:rFonts w:ascii="Arial" w:hAnsi="Arial" w:cs="Arial"/>
          <w:sz w:val="24"/>
          <w:szCs w:val="24"/>
        </w:rPr>
        <w:t>Joint</w:t>
      </w:r>
      <w:proofErr w:type="spellEnd"/>
      <w:r w:rsidRPr="00B35CFE">
        <w:rPr>
          <w:rFonts w:ascii="Arial" w:hAnsi="Arial" w:cs="Arial"/>
          <w:sz w:val="24"/>
          <w:szCs w:val="24"/>
        </w:rPr>
        <w:t xml:space="preserve"> </w:t>
      </w:r>
      <w:proofErr w:type="spellStart"/>
      <w:r w:rsidRPr="00B35CFE">
        <w:rPr>
          <w:rFonts w:ascii="Arial" w:hAnsi="Arial" w:cs="Arial"/>
          <w:sz w:val="24"/>
          <w:szCs w:val="24"/>
        </w:rPr>
        <w:t>Commission</w:t>
      </w:r>
      <w:proofErr w:type="spellEnd"/>
      <w:r w:rsidRPr="00B35CFE">
        <w:rPr>
          <w:rFonts w:ascii="Arial" w:hAnsi="Arial" w:cs="Arial"/>
          <w:sz w:val="24"/>
          <w:szCs w:val="24"/>
        </w:rPr>
        <w:t xml:space="preserve"> (2023) destaca que usar dos identificadores es clave para evitar errores graves, como medicación o transfusiones equivocadas. Los resultados del sanatorio privado confirman que aplicar estas medidas genera confianza y seguridad en la atención.</w:t>
      </w:r>
    </w:p>
    <w:p w14:paraId="6EAAB4A4" w14:textId="6D3AA202" w:rsidR="00541B7D" w:rsidRDefault="004F159D" w:rsidP="00E81C4D">
      <w:pPr>
        <w:rPr>
          <w:rFonts w:ascii="Arial" w:hAnsi="Arial" w:cs="Arial"/>
          <w:sz w:val="24"/>
          <w:szCs w:val="24"/>
        </w:rPr>
      </w:pPr>
      <w:bookmarkStart w:id="16" w:name="_Toc216547466"/>
      <w:r w:rsidRPr="00376A1B">
        <w:rPr>
          <w:rStyle w:val="Ttulo2Car"/>
        </w:rPr>
        <w:t>Resultado de</w:t>
      </w:r>
      <w:r w:rsidR="00367BB5">
        <w:rPr>
          <w:rStyle w:val="Ttulo2Car"/>
        </w:rPr>
        <w:t xml:space="preserve"> los</w:t>
      </w:r>
      <w:r w:rsidRPr="00376A1B">
        <w:rPr>
          <w:rStyle w:val="Ttulo2Car"/>
        </w:rPr>
        <w:t xml:space="preserve"> O</w:t>
      </w:r>
      <w:r w:rsidRPr="0056217B">
        <w:rPr>
          <w:rStyle w:val="Ttulo2Car"/>
        </w:rPr>
        <w:t xml:space="preserve">bjetivos </w:t>
      </w:r>
      <w:r w:rsidRPr="00376A1B">
        <w:rPr>
          <w:rStyle w:val="Ttulo2Car"/>
        </w:rPr>
        <w:t>E</w:t>
      </w:r>
      <w:r w:rsidRPr="0056217B">
        <w:rPr>
          <w:rStyle w:val="Ttulo2Car"/>
        </w:rPr>
        <w:t>specíficos 3 –</w:t>
      </w:r>
      <w:bookmarkEnd w:id="16"/>
      <w:r w:rsidRPr="0056217B">
        <w:rPr>
          <w:rFonts w:ascii="Arial" w:hAnsi="Arial" w:cs="Arial"/>
          <w:sz w:val="24"/>
          <w:szCs w:val="24"/>
        </w:rPr>
        <w:t xml:space="preserve">Ver anexo 3 </w:t>
      </w:r>
    </w:p>
    <w:p w14:paraId="46DF118B" w14:textId="663377A9" w:rsidR="00C12FEA" w:rsidRPr="00C12FEA" w:rsidRDefault="00C12FEA" w:rsidP="00C12FEA">
      <w:pPr>
        <w:pStyle w:val="Descripcin"/>
        <w:keepNext/>
        <w:spacing w:after="0" w:line="480" w:lineRule="auto"/>
        <w:rPr>
          <w:rFonts w:ascii="Arial" w:hAnsi="Arial" w:cs="Arial"/>
          <w:sz w:val="24"/>
          <w:szCs w:val="24"/>
        </w:rPr>
      </w:pPr>
      <w:r w:rsidRPr="00C12FEA">
        <w:rPr>
          <w:rFonts w:ascii="Arial" w:hAnsi="Arial" w:cs="Arial"/>
          <w:b/>
          <w:bCs/>
          <w:i w:val="0"/>
          <w:iCs w:val="0"/>
          <w:sz w:val="24"/>
          <w:szCs w:val="24"/>
        </w:rPr>
        <w:t xml:space="preserve">Figura </w:t>
      </w:r>
      <w:r w:rsidRPr="00C12FEA">
        <w:rPr>
          <w:rFonts w:ascii="Arial" w:hAnsi="Arial" w:cs="Arial"/>
          <w:b/>
          <w:bCs/>
          <w:i w:val="0"/>
          <w:iCs w:val="0"/>
          <w:sz w:val="24"/>
          <w:szCs w:val="24"/>
        </w:rPr>
        <w:fldChar w:fldCharType="begin"/>
      </w:r>
      <w:r w:rsidRPr="00C12FEA">
        <w:rPr>
          <w:rFonts w:ascii="Arial" w:hAnsi="Arial" w:cs="Arial"/>
          <w:b/>
          <w:bCs/>
          <w:i w:val="0"/>
          <w:iCs w:val="0"/>
          <w:sz w:val="24"/>
          <w:szCs w:val="24"/>
        </w:rPr>
        <w:instrText xml:space="preserve"> SEQ Figura \* ARABIC </w:instrText>
      </w:r>
      <w:r w:rsidRPr="00C12FEA">
        <w:rPr>
          <w:rFonts w:ascii="Arial" w:hAnsi="Arial" w:cs="Arial"/>
          <w:b/>
          <w:bCs/>
          <w:i w:val="0"/>
          <w:iCs w:val="0"/>
          <w:sz w:val="24"/>
          <w:szCs w:val="24"/>
        </w:rPr>
        <w:fldChar w:fldCharType="separate"/>
      </w:r>
      <w:r w:rsidR="0092560A">
        <w:rPr>
          <w:rFonts w:ascii="Arial" w:hAnsi="Arial" w:cs="Arial"/>
          <w:b/>
          <w:bCs/>
          <w:i w:val="0"/>
          <w:iCs w:val="0"/>
          <w:noProof/>
          <w:sz w:val="24"/>
          <w:szCs w:val="24"/>
        </w:rPr>
        <w:t>3</w:t>
      </w:r>
      <w:r w:rsidRPr="00C12FEA">
        <w:rPr>
          <w:rFonts w:ascii="Arial" w:hAnsi="Arial" w:cs="Arial"/>
          <w:b/>
          <w:bCs/>
          <w:i w:val="0"/>
          <w:iCs w:val="0"/>
          <w:sz w:val="24"/>
          <w:szCs w:val="24"/>
        </w:rPr>
        <w:fldChar w:fldCharType="end"/>
      </w:r>
      <w:r w:rsidRPr="00C12FEA">
        <w:rPr>
          <w:rFonts w:ascii="Arial" w:hAnsi="Arial" w:cs="Arial"/>
          <w:sz w:val="24"/>
          <w:szCs w:val="24"/>
        </w:rPr>
        <w:br/>
        <w:t>Percepción del impacto en calidad y seguridad</w:t>
      </w:r>
    </w:p>
    <w:p w14:paraId="4A6B210E" w14:textId="3A30E0F7" w:rsidR="00011B4C" w:rsidRDefault="00541B7D" w:rsidP="00C12FEA">
      <w:pPr>
        <w:jc w:val="center"/>
      </w:pPr>
      <w:r>
        <w:rPr>
          <w:noProof/>
        </w:rPr>
        <w:drawing>
          <wp:inline distT="0" distB="0" distL="0" distR="0" wp14:anchorId="20CF33D2" wp14:editId="31D9167F">
            <wp:extent cx="4213860" cy="2590800"/>
            <wp:effectExtent l="0" t="0" r="15240" b="0"/>
            <wp:docPr id="5" name="Gráfico 5">
              <a:extLst xmlns:a="http://schemas.openxmlformats.org/drawingml/2006/main">
                <a:ext uri="{FF2B5EF4-FFF2-40B4-BE49-F238E27FC236}">
                  <a16:creationId xmlns:a16="http://schemas.microsoft.com/office/drawing/2014/main" id="{A7CDD939-7240-44BF-927F-7D2762DDD1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8FBD9A4" w14:textId="2CFB8A46" w:rsidR="00441071" w:rsidRPr="00441071" w:rsidRDefault="00441071" w:rsidP="00441071">
      <w:pPr>
        <w:jc w:val="center"/>
        <w:rPr>
          <w:b/>
          <w:bCs/>
        </w:rPr>
      </w:pPr>
      <w:r w:rsidRPr="00441071">
        <w:rPr>
          <w:b/>
          <w:bCs/>
          <w:i/>
          <w:iCs/>
        </w:rPr>
        <w:t>Nota</w:t>
      </w:r>
      <w:r w:rsidRPr="00441071">
        <w:rPr>
          <w:b/>
          <w:bCs/>
        </w:rPr>
        <w:t xml:space="preserve">. Resultados de los objetivos específicos </w:t>
      </w:r>
      <w:r>
        <w:rPr>
          <w:b/>
          <w:bCs/>
        </w:rPr>
        <w:t>3</w:t>
      </w:r>
      <w:r w:rsidRPr="00441071">
        <w:rPr>
          <w:b/>
          <w:bCs/>
        </w:rPr>
        <w:t xml:space="preserve"> según encuesta realizada en un sanatorio privado</w:t>
      </w:r>
      <w:r w:rsidR="004824E0">
        <w:rPr>
          <w:b/>
          <w:bCs/>
        </w:rPr>
        <w:t xml:space="preserve"> 2025</w:t>
      </w:r>
      <w:r w:rsidRPr="00441071">
        <w:rPr>
          <w:b/>
          <w:bCs/>
        </w:rPr>
        <w:t>. Elaboración propia</w:t>
      </w:r>
    </w:p>
    <w:p w14:paraId="00333EC6" w14:textId="77777777" w:rsidR="00441071" w:rsidRPr="00C12FEA" w:rsidRDefault="00441071" w:rsidP="00C12FEA">
      <w:pPr>
        <w:jc w:val="center"/>
      </w:pPr>
    </w:p>
    <w:p w14:paraId="7EB7FFCD" w14:textId="24C5917D" w:rsidR="00541B7D" w:rsidRPr="0056217B" w:rsidRDefault="00541B7D" w:rsidP="0056217B">
      <w:pPr>
        <w:spacing w:line="360" w:lineRule="auto"/>
        <w:jc w:val="both"/>
        <w:rPr>
          <w:rFonts w:ascii="Arial" w:hAnsi="Arial" w:cs="Arial"/>
          <w:sz w:val="24"/>
          <w:szCs w:val="24"/>
        </w:rPr>
      </w:pPr>
      <w:r w:rsidRPr="0056217B">
        <w:rPr>
          <w:rFonts w:ascii="Arial" w:hAnsi="Arial" w:cs="Arial"/>
          <w:sz w:val="24"/>
          <w:szCs w:val="24"/>
        </w:rPr>
        <w:t xml:space="preserve">Los resultados </w:t>
      </w:r>
      <w:r w:rsidR="0056217B" w:rsidRPr="0056217B">
        <w:rPr>
          <w:rFonts w:ascii="Arial" w:hAnsi="Arial" w:cs="Arial"/>
          <w:sz w:val="24"/>
          <w:szCs w:val="24"/>
        </w:rPr>
        <w:t>de los objetivos específicos</w:t>
      </w:r>
      <w:r w:rsidR="0056217B">
        <w:rPr>
          <w:rFonts w:ascii="Arial" w:hAnsi="Arial" w:cs="Arial"/>
          <w:sz w:val="24"/>
          <w:szCs w:val="24"/>
        </w:rPr>
        <w:t xml:space="preserve"> </w:t>
      </w:r>
      <w:r w:rsidRPr="0056217B">
        <w:rPr>
          <w:rFonts w:ascii="Arial" w:hAnsi="Arial" w:cs="Arial"/>
          <w:sz w:val="24"/>
          <w:szCs w:val="24"/>
        </w:rPr>
        <w:t>3 reflejan una percepción altamente positiva sobre el impacto de la gestión por procesos en la calidad y seguridad asistencial:</w:t>
      </w:r>
    </w:p>
    <w:p w14:paraId="73DD5F1E" w14:textId="43D0BADA" w:rsidR="00541B7D" w:rsidRPr="0056217B" w:rsidRDefault="00541B7D" w:rsidP="0056217B">
      <w:pPr>
        <w:numPr>
          <w:ilvl w:val="0"/>
          <w:numId w:val="24"/>
        </w:numPr>
        <w:spacing w:line="360" w:lineRule="auto"/>
        <w:jc w:val="both"/>
        <w:rPr>
          <w:rFonts w:ascii="Arial" w:hAnsi="Arial" w:cs="Arial"/>
          <w:sz w:val="24"/>
          <w:szCs w:val="24"/>
        </w:rPr>
      </w:pPr>
      <w:r w:rsidRPr="0056217B">
        <w:rPr>
          <w:rFonts w:ascii="Arial" w:hAnsi="Arial" w:cs="Arial"/>
          <w:b/>
          <w:bCs/>
          <w:sz w:val="24"/>
          <w:szCs w:val="24"/>
        </w:rPr>
        <w:t>P</w:t>
      </w:r>
      <w:r w:rsidR="003B123E" w:rsidRPr="0056217B">
        <w:rPr>
          <w:rFonts w:ascii="Arial" w:hAnsi="Arial" w:cs="Arial"/>
          <w:b/>
          <w:bCs/>
          <w:sz w:val="24"/>
          <w:szCs w:val="24"/>
        </w:rPr>
        <w:t xml:space="preserve">regunta </w:t>
      </w:r>
      <w:r w:rsidRPr="0056217B">
        <w:rPr>
          <w:rFonts w:ascii="Arial" w:hAnsi="Arial" w:cs="Arial"/>
          <w:b/>
          <w:bCs/>
          <w:sz w:val="24"/>
          <w:szCs w:val="24"/>
        </w:rPr>
        <w:t>2</w:t>
      </w:r>
      <w:r w:rsidRPr="0056217B">
        <w:rPr>
          <w:rFonts w:ascii="Arial" w:hAnsi="Arial" w:cs="Arial"/>
          <w:sz w:val="24"/>
          <w:szCs w:val="24"/>
        </w:rPr>
        <w:t xml:space="preserve"> (seguridad) alcanza el mayor nivel de acuerdo, con 71 respuestas positivas (98.6%), lo que indica que el personal percibe una mejora clara en la seguridad clínica.</w:t>
      </w:r>
    </w:p>
    <w:p w14:paraId="0E9707A6" w14:textId="0C235767" w:rsidR="00541B7D" w:rsidRPr="0056217B" w:rsidRDefault="00541B7D" w:rsidP="0056217B">
      <w:pPr>
        <w:numPr>
          <w:ilvl w:val="0"/>
          <w:numId w:val="24"/>
        </w:numPr>
        <w:spacing w:line="360" w:lineRule="auto"/>
        <w:jc w:val="both"/>
        <w:rPr>
          <w:rFonts w:ascii="Arial" w:hAnsi="Arial" w:cs="Arial"/>
          <w:sz w:val="24"/>
          <w:szCs w:val="24"/>
        </w:rPr>
      </w:pPr>
      <w:r w:rsidRPr="0056217B">
        <w:rPr>
          <w:rFonts w:ascii="Arial" w:hAnsi="Arial" w:cs="Arial"/>
          <w:b/>
          <w:bCs/>
          <w:sz w:val="24"/>
          <w:szCs w:val="24"/>
        </w:rPr>
        <w:lastRenderedPageBreak/>
        <w:t>P</w:t>
      </w:r>
      <w:r w:rsidR="003B123E" w:rsidRPr="0056217B">
        <w:rPr>
          <w:rFonts w:ascii="Arial" w:hAnsi="Arial" w:cs="Arial"/>
          <w:b/>
          <w:bCs/>
          <w:sz w:val="24"/>
          <w:szCs w:val="24"/>
        </w:rPr>
        <w:t xml:space="preserve">regunta </w:t>
      </w:r>
      <w:r w:rsidRPr="0056217B">
        <w:rPr>
          <w:rFonts w:ascii="Arial" w:hAnsi="Arial" w:cs="Arial"/>
          <w:b/>
          <w:bCs/>
          <w:sz w:val="24"/>
          <w:szCs w:val="24"/>
        </w:rPr>
        <w:t>3</w:t>
      </w:r>
      <w:r w:rsidRPr="0056217B">
        <w:rPr>
          <w:rFonts w:ascii="Arial" w:hAnsi="Arial" w:cs="Arial"/>
          <w:sz w:val="24"/>
          <w:szCs w:val="24"/>
        </w:rPr>
        <w:t xml:space="preserve"> (calidad) presenta una leve dispersión, con 9 respuestas neutrales, pero mantiene 62 respuestas positivas (86.1%), lo que evidencia una percepción favorable.</w:t>
      </w:r>
    </w:p>
    <w:p w14:paraId="7A6E0B0B" w14:textId="48BBAA57" w:rsidR="009E31C2" w:rsidRPr="009E31C2" w:rsidRDefault="00541B7D" w:rsidP="009E31C2">
      <w:pPr>
        <w:numPr>
          <w:ilvl w:val="0"/>
          <w:numId w:val="24"/>
        </w:numPr>
        <w:spacing w:line="360" w:lineRule="auto"/>
        <w:jc w:val="both"/>
        <w:rPr>
          <w:rFonts w:ascii="Arial" w:hAnsi="Arial" w:cs="Arial"/>
          <w:sz w:val="24"/>
          <w:szCs w:val="24"/>
        </w:rPr>
      </w:pPr>
      <w:r w:rsidRPr="0056217B">
        <w:rPr>
          <w:rFonts w:ascii="Arial" w:hAnsi="Arial" w:cs="Arial"/>
          <w:b/>
          <w:bCs/>
          <w:sz w:val="24"/>
          <w:szCs w:val="24"/>
        </w:rPr>
        <w:t>P</w:t>
      </w:r>
      <w:r w:rsidR="003B123E" w:rsidRPr="0056217B">
        <w:rPr>
          <w:rFonts w:ascii="Arial" w:hAnsi="Arial" w:cs="Arial"/>
          <w:b/>
          <w:bCs/>
          <w:sz w:val="24"/>
          <w:szCs w:val="24"/>
        </w:rPr>
        <w:t xml:space="preserve">regunta </w:t>
      </w:r>
      <w:r w:rsidRPr="0056217B">
        <w:rPr>
          <w:rFonts w:ascii="Arial" w:hAnsi="Arial" w:cs="Arial"/>
          <w:b/>
          <w:bCs/>
          <w:sz w:val="24"/>
          <w:szCs w:val="24"/>
        </w:rPr>
        <w:t>7</w:t>
      </w:r>
      <w:r w:rsidRPr="0056217B">
        <w:rPr>
          <w:rFonts w:ascii="Arial" w:hAnsi="Arial" w:cs="Arial"/>
          <w:sz w:val="24"/>
          <w:szCs w:val="24"/>
        </w:rPr>
        <w:t xml:space="preserve"> (</w:t>
      </w:r>
      <w:r w:rsidR="00605333">
        <w:rPr>
          <w:rFonts w:ascii="Arial" w:hAnsi="Arial" w:cs="Arial"/>
          <w:sz w:val="24"/>
          <w:szCs w:val="24"/>
        </w:rPr>
        <w:t xml:space="preserve">mejora por gestión) </w:t>
      </w:r>
      <w:r w:rsidRPr="0056217B">
        <w:rPr>
          <w:rFonts w:ascii="Arial" w:hAnsi="Arial" w:cs="Arial"/>
          <w:sz w:val="24"/>
          <w:szCs w:val="24"/>
        </w:rPr>
        <w:t xml:space="preserve">también muestra una percepción positiva, con 68 respuestas de acuerdo o totalmente de acuerdo (94.4%), lo que sugiere que </w:t>
      </w:r>
      <w:r w:rsidR="00605333">
        <w:rPr>
          <w:rFonts w:ascii="Arial" w:hAnsi="Arial" w:cs="Arial"/>
          <w:sz w:val="24"/>
          <w:szCs w:val="24"/>
        </w:rPr>
        <w:t>el personal percibe mejoras en el proceso.</w:t>
      </w:r>
    </w:p>
    <w:p w14:paraId="52B9CD98" w14:textId="62DE7410" w:rsidR="00034BD3" w:rsidRPr="0056217B" w:rsidRDefault="00B35CFE" w:rsidP="00034BD3">
      <w:pPr>
        <w:spacing w:line="360" w:lineRule="auto"/>
        <w:jc w:val="both"/>
        <w:rPr>
          <w:rFonts w:ascii="Arial" w:hAnsi="Arial" w:cs="Arial"/>
          <w:sz w:val="24"/>
          <w:szCs w:val="24"/>
        </w:rPr>
      </w:pPr>
      <w:r w:rsidRPr="00B35CFE">
        <w:rPr>
          <w:rFonts w:ascii="Arial" w:hAnsi="Arial" w:cs="Arial"/>
          <w:sz w:val="24"/>
          <w:szCs w:val="24"/>
        </w:rPr>
        <w:t xml:space="preserve">La mayoría del personal considera que la identificación correcta mejora la seguridad y la calidad de la atención. Más del 90% respondió de forma positiva, lo que indica que la práctica es valorada como un factor clave para reducir errores. La OMS (2023) </w:t>
      </w:r>
      <w:r w:rsidR="009E31C2">
        <w:rPr>
          <w:rFonts w:ascii="Arial" w:hAnsi="Arial" w:cs="Arial"/>
          <w:sz w:val="24"/>
          <w:szCs w:val="24"/>
        </w:rPr>
        <w:t>menciona</w:t>
      </w:r>
      <w:r w:rsidRPr="00B35CFE">
        <w:rPr>
          <w:rFonts w:ascii="Arial" w:hAnsi="Arial" w:cs="Arial"/>
          <w:sz w:val="24"/>
          <w:szCs w:val="24"/>
        </w:rPr>
        <w:t xml:space="preserve"> que uno de cada diez pacientes hospitalizados sufre algún daño, y que más de la mitad de esos casos podrían evitarse. La percepción del personal de este estudio coincide con esa evidencia: la identificación es vista como una herramienta que previene incidentes y mejora la atención.</w:t>
      </w:r>
    </w:p>
    <w:p w14:paraId="5FDAC627" w14:textId="68F71569" w:rsidR="00541B7D" w:rsidRDefault="004F159D" w:rsidP="00E81C4D">
      <w:pPr>
        <w:rPr>
          <w:rFonts w:ascii="Arial" w:hAnsi="Arial" w:cs="Arial"/>
          <w:sz w:val="24"/>
          <w:szCs w:val="24"/>
        </w:rPr>
      </w:pPr>
      <w:bookmarkStart w:id="17" w:name="_Toc216547467"/>
      <w:r w:rsidRPr="00376A1B">
        <w:rPr>
          <w:rStyle w:val="Ttulo2Car"/>
        </w:rPr>
        <w:t>Resultado de</w:t>
      </w:r>
      <w:r w:rsidR="00367BB5">
        <w:rPr>
          <w:rStyle w:val="Ttulo2Car"/>
        </w:rPr>
        <w:t xml:space="preserve"> los</w:t>
      </w:r>
      <w:r w:rsidRPr="00376A1B">
        <w:rPr>
          <w:rStyle w:val="Ttulo2Car"/>
        </w:rPr>
        <w:t xml:space="preserve"> O</w:t>
      </w:r>
      <w:r w:rsidRPr="0056217B">
        <w:rPr>
          <w:rStyle w:val="Ttulo2Car"/>
        </w:rPr>
        <w:t xml:space="preserve">bjetivos </w:t>
      </w:r>
      <w:r w:rsidRPr="00376A1B">
        <w:rPr>
          <w:rStyle w:val="Ttulo2Car"/>
        </w:rPr>
        <w:t>E</w:t>
      </w:r>
      <w:r w:rsidRPr="0056217B">
        <w:rPr>
          <w:rStyle w:val="Ttulo2Car"/>
        </w:rPr>
        <w:t>specíficos 4 –</w:t>
      </w:r>
      <w:bookmarkEnd w:id="17"/>
      <w:r w:rsidR="00597FB6">
        <w:rPr>
          <w:rStyle w:val="Ttulo2Car"/>
        </w:rPr>
        <w:t xml:space="preserve"> </w:t>
      </w:r>
      <w:r w:rsidRPr="0056217B">
        <w:rPr>
          <w:rFonts w:ascii="Arial" w:hAnsi="Arial" w:cs="Arial"/>
          <w:sz w:val="24"/>
          <w:szCs w:val="24"/>
        </w:rPr>
        <w:t>Ver anexo 4</w:t>
      </w:r>
    </w:p>
    <w:p w14:paraId="19D0FB25" w14:textId="29FE4137" w:rsidR="00C12FEA" w:rsidRPr="00C12FEA" w:rsidRDefault="00C12FEA" w:rsidP="00C12FEA">
      <w:pPr>
        <w:pStyle w:val="Descripcin"/>
        <w:keepNext/>
        <w:spacing w:after="0" w:line="480" w:lineRule="auto"/>
        <w:rPr>
          <w:rFonts w:ascii="Arial" w:hAnsi="Arial" w:cs="Arial"/>
          <w:sz w:val="24"/>
          <w:szCs w:val="24"/>
        </w:rPr>
      </w:pPr>
      <w:r w:rsidRPr="00C12FEA">
        <w:rPr>
          <w:rFonts w:ascii="Arial" w:hAnsi="Arial" w:cs="Arial"/>
          <w:b/>
          <w:bCs/>
          <w:i w:val="0"/>
          <w:iCs w:val="0"/>
          <w:sz w:val="24"/>
          <w:szCs w:val="24"/>
        </w:rPr>
        <w:t xml:space="preserve">Figura </w:t>
      </w:r>
      <w:r w:rsidRPr="00C12FEA">
        <w:rPr>
          <w:rFonts w:ascii="Arial" w:hAnsi="Arial" w:cs="Arial"/>
          <w:b/>
          <w:bCs/>
          <w:i w:val="0"/>
          <w:iCs w:val="0"/>
          <w:sz w:val="24"/>
          <w:szCs w:val="24"/>
        </w:rPr>
        <w:fldChar w:fldCharType="begin"/>
      </w:r>
      <w:r w:rsidRPr="00C12FEA">
        <w:rPr>
          <w:rFonts w:ascii="Arial" w:hAnsi="Arial" w:cs="Arial"/>
          <w:b/>
          <w:bCs/>
          <w:i w:val="0"/>
          <w:iCs w:val="0"/>
          <w:sz w:val="24"/>
          <w:szCs w:val="24"/>
        </w:rPr>
        <w:instrText xml:space="preserve"> SEQ Figura \* ARABIC </w:instrText>
      </w:r>
      <w:r w:rsidRPr="00C12FEA">
        <w:rPr>
          <w:rFonts w:ascii="Arial" w:hAnsi="Arial" w:cs="Arial"/>
          <w:b/>
          <w:bCs/>
          <w:i w:val="0"/>
          <w:iCs w:val="0"/>
          <w:sz w:val="24"/>
          <w:szCs w:val="24"/>
        </w:rPr>
        <w:fldChar w:fldCharType="separate"/>
      </w:r>
      <w:r w:rsidR="0092560A">
        <w:rPr>
          <w:rFonts w:ascii="Arial" w:hAnsi="Arial" w:cs="Arial"/>
          <w:b/>
          <w:bCs/>
          <w:i w:val="0"/>
          <w:iCs w:val="0"/>
          <w:noProof/>
          <w:sz w:val="24"/>
          <w:szCs w:val="24"/>
        </w:rPr>
        <w:t>4</w:t>
      </w:r>
      <w:r w:rsidRPr="00C12FEA">
        <w:rPr>
          <w:rFonts w:ascii="Arial" w:hAnsi="Arial" w:cs="Arial"/>
          <w:b/>
          <w:bCs/>
          <w:i w:val="0"/>
          <w:iCs w:val="0"/>
          <w:sz w:val="24"/>
          <w:szCs w:val="24"/>
        </w:rPr>
        <w:fldChar w:fldCharType="end"/>
      </w:r>
      <w:r w:rsidRPr="00C12FEA">
        <w:rPr>
          <w:rFonts w:ascii="Arial" w:hAnsi="Arial" w:cs="Arial"/>
          <w:sz w:val="24"/>
          <w:szCs w:val="24"/>
        </w:rPr>
        <w:t xml:space="preserve"> </w:t>
      </w:r>
      <w:r w:rsidRPr="00C12FEA">
        <w:rPr>
          <w:rFonts w:ascii="Arial" w:hAnsi="Arial" w:cs="Arial"/>
          <w:sz w:val="24"/>
          <w:szCs w:val="24"/>
        </w:rPr>
        <w:br/>
        <w:t>Incidentes percibidos</w:t>
      </w:r>
    </w:p>
    <w:p w14:paraId="14ADB9F0" w14:textId="5472D22E" w:rsidR="00ED37C2" w:rsidRDefault="00541B7D" w:rsidP="00ED37C2">
      <w:pPr>
        <w:jc w:val="center"/>
      </w:pPr>
      <w:r>
        <w:rPr>
          <w:noProof/>
        </w:rPr>
        <w:drawing>
          <wp:inline distT="0" distB="0" distL="0" distR="0" wp14:anchorId="705E5187" wp14:editId="52FBDDF2">
            <wp:extent cx="4526280" cy="2811780"/>
            <wp:effectExtent l="0" t="0" r="7620" b="7620"/>
            <wp:docPr id="6" name="Gráfico 6">
              <a:extLst xmlns:a="http://schemas.openxmlformats.org/drawingml/2006/main">
                <a:ext uri="{FF2B5EF4-FFF2-40B4-BE49-F238E27FC236}">
                  <a16:creationId xmlns:a16="http://schemas.microsoft.com/office/drawing/2014/main" id="{CEE47ABA-5D5F-4B91-A8C5-929A2B438F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D1ED6C9" w14:textId="1F602B76" w:rsidR="00441071" w:rsidRDefault="00441071" w:rsidP="00441071">
      <w:pPr>
        <w:jc w:val="center"/>
        <w:rPr>
          <w:b/>
          <w:bCs/>
        </w:rPr>
      </w:pPr>
      <w:r w:rsidRPr="00441071">
        <w:rPr>
          <w:b/>
          <w:bCs/>
          <w:i/>
          <w:iCs/>
        </w:rPr>
        <w:t>Nota</w:t>
      </w:r>
      <w:r w:rsidRPr="00441071">
        <w:rPr>
          <w:b/>
          <w:bCs/>
        </w:rPr>
        <w:t xml:space="preserve">. Resultados de los objetivos específicos </w:t>
      </w:r>
      <w:r>
        <w:rPr>
          <w:b/>
          <w:bCs/>
        </w:rPr>
        <w:t>4</w:t>
      </w:r>
      <w:r w:rsidRPr="00441071">
        <w:rPr>
          <w:b/>
          <w:bCs/>
        </w:rPr>
        <w:t xml:space="preserve"> según encuesta realizada en un sanatorio privado</w:t>
      </w:r>
      <w:r w:rsidR="004824E0">
        <w:rPr>
          <w:b/>
          <w:bCs/>
        </w:rPr>
        <w:t xml:space="preserve"> 2025</w:t>
      </w:r>
      <w:r w:rsidRPr="00441071">
        <w:rPr>
          <w:b/>
          <w:bCs/>
        </w:rPr>
        <w:t>. Elaboración propia</w:t>
      </w:r>
    </w:p>
    <w:p w14:paraId="3192D3C4" w14:textId="77777777" w:rsidR="00441071" w:rsidRDefault="00441071" w:rsidP="00441071">
      <w:pPr>
        <w:jc w:val="center"/>
        <w:rPr>
          <w:b/>
          <w:bCs/>
        </w:rPr>
      </w:pPr>
    </w:p>
    <w:p w14:paraId="6C4A566B" w14:textId="061A148B" w:rsidR="00541B7D" w:rsidRPr="00441071" w:rsidRDefault="00541B7D" w:rsidP="00441071">
      <w:pPr>
        <w:jc w:val="both"/>
        <w:rPr>
          <w:b/>
          <w:bCs/>
        </w:rPr>
      </w:pPr>
      <w:r w:rsidRPr="0056217B">
        <w:rPr>
          <w:rFonts w:ascii="Arial" w:hAnsi="Arial" w:cs="Arial"/>
          <w:sz w:val="24"/>
          <w:szCs w:val="24"/>
        </w:rPr>
        <w:lastRenderedPageBreak/>
        <w:t>Los resultados de</w:t>
      </w:r>
      <w:r w:rsidR="0056217B" w:rsidRPr="0056217B">
        <w:rPr>
          <w:rFonts w:ascii="Arial" w:hAnsi="Arial" w:cs="Arial"/>
          <w:sz w:val="24"/>
          <w:szCs w:val="24"/>
        </w:rPr>
        <w:t xml:space="preserve"> los</w:t>
      </w:r>
      <w:r w:rsidRPr="0056217B">
        <w:rPr>
          <w:rFonts w:ascii="Arial" w:hAnsi="Arial" w:cs="Arial"/>
          <w:sz w:val="24"/>
          <w:szCs w:val="24"/>
        </w:rPr>
        <w:t xml:space="preserve"> </w:t>
      </w:r>
      <w:r w:rsidR="0056217B" w:rsidRPr="0056217B">
        <w:rPr>
          <w:rFonts w:ascii="Arial" w:hAnsi="Arial" w:cs="Arial"/>
          <w:sz w:val="24"/>
          <w:szCs w:val="24"/>
        </w:rPr>
        <w:t xml:space="preserve">objetivos específicos </w:t>
      </w:r>
      <w:r w:rsidRPr="0056217B">
        <w:rPr>
          <w:rFonts w:ascii="Arial" w:hAnsi="Arial" w:cs="Arial"/>
          <w:sz w:val="24"/>
          <w:szCs w:val="24"/>
        </w:rPr>
        <w:t>4</w:t>
      </w:r>
      <w:r w:rsidR="000E1B6A">
        <w:rPr>
          <w:rFonts w:ascii="Arial" w:hAnsi="Arial" w:cs="Arial"/>
          <w:sz w:val="24"/>
          <w:szCs w:val="24"/>
        </w:rPr>
        <w:t xml:space="preserve">, como consecuencia de </w:t>
      </w:r>
      <w:r w:rsidR="00CB54BA">
        <w:rPr>
          <w:rFonts w:ascii="Arial" w:hAnsi="Arial" w:cs="Arial"/>
          <w:sz w:val="24"/>
          <w:szCs w:val="24"/>
        </w:rPr>
        <w:t>las respuestas</w:t>
      </w:r>
      <w:r w:rsidR="000E1B6A">
        <w:rPr>
          <w:rFonts w:ascii="Arial" w:hAnsi="Arial" w:cs="Arial"/>
          <w:sz w:val="24"/>
          <w:szCs w:val="24"/>
        </w:rPr>
        <w:t xml:space="preserve"> de la pregunta 10, </w:t>
      </w:r>
      <w:r w:rsidRPr="0056217B">
        <w:rPr>
          <w:rFonts w:ascii="Arial" w:hAnsi="Arial" w:cs="Arial"/>
          <w:sz w:val="24"/>
          <w:szCs w:val="24"/>
        </w:rPr>
        <w:t>indican que la mayoría del personal no percibe una alta frecuencia de incidentes relacionados con la identificación de pacientes:</w:t>
      </w:r>
    </w:p>
    <w:p w14:paraId="7AE24652" w14:textId="77777777" w:rsidR="00541B7D" w:rsidRPr="0056217B" w:rsidRDefault="00541B7D" w:rsidP="0056217B">
      <w:pPr>
        <w:numPr>
          <w:ilvl w:val="0"/>
          <w:numId w:val="25"/>
        </w:numPr>
        <w:spacing w:line="360" w:lineRule="auto"/>
        <w:jc w:val="both"/>
        <w:rPr>
          <w:rFonts w:ascii="Arial" w:hAnsi="Arial" w:cs="Arial"/>
          <w:sz w:val="24"/>
          <w:szCs w:val="24"/>
        </w:rPr>
      </w:pPr>
      <w:r w:rsidRPr="0056217B">
        <w:rPr>
          <w:rFonts w:ascii="Arial" w:hAnsi="Arial" w:cs="Arial"/>
          <w:sz w:val="24"/>
          <w:szCs w:val="24"/>
        </w:rPr>
        <w:t>El 56.9% respondió “Totalmente en desacuerdo” o “En desacuerdo”, lo que sugiere que los eventos adversos son poco frecuentes o están bien controlados.</w:t>
      </w:r>
    </w:p>
    <w:p w14:paraId="55B0B6F1" w14:textId="77777777" w:rsidR="00541B7D" w:rsidRPr="0056217B" w:rsidRDefault="00541B7D" w:rsidP="0056217B">
      <w:pPr>
        <w:numPr>
          <w:ilvl w:val="0"/>
          <w:numId w:val="25"/>
        </w:numPr>
        <w:spacing w:line="360" w:lineRule="auto"/>
        <w:jc w:val="both"/>
        <w:rPr>
          <w:rFonts w:ascii="Arial" w:hAnsi="Arial" w:cs="Arial"/>
          <w:sz w:val="24"/>
          <w:szCs w:val="24"/>
        </w:rPr>
      </w:pPr>
      <w:r w:rsidRPr="0056217B">
        <w:rPr>
          <w:rFonts w:ascii="Arial" w:hAnsi="Arial" w:cs="Arial"/>
          <w:sz w:val="24"/>
          <w:szCs w:val="24"/>
        </w:rPr>
        <w:t>Un 22.2% se mantiene en posición neutral, lo que podría reflejar incertidumbre o falta de registro sistemático.</w:t>
      </w:r>
    </w:p>
    <w:p w14:paraId="77671ED4" w14:textId="3D112632" w:rsidR="00541B7D" w:rsidRDefault="00541B7D" w:rsidP="0056217B">
      <w:pPr>
        <w:numPr>
          <w:ilvl w:val="0"/>
          <w:numId w:val="25"/>
        </w:numPr>
        <w:spacing w:line="360" w:lineRule="auto"/>
        <w:jc w:val="both"/>
        <w:rPr>
          <w:rFonts w:ascii="Arial" w:hAnsi="Arial" w:cs="Arial"/>
          <w:sz w:val="24"/>
          <w:szCs w:val="24"/>
        </w:rPr>
      </w:pPr>
      <w:r w:rsidRPr="0056217B">
        <w:rPr>
          <w:rFonts w:ascii="Arial" w:hAnsi="Arial" w:cs="Arial"/>
          <w:sz w:val="24"/>
          <w:szCs w:val="24"/>
        </w:rPr>
        <w:t>Solo el 20.8% percibe que los incidentes son frecuentes, lo que representa una minoría significativa pero no predominante.</w:t>
      </w:r>
    </w:p>
    <w:p w14:paraId="4DDB01EA" w14:textId="3270C58C" w:rsidR="00AE4C69" w:rsidRPr="005C5CF3" w:rsidRDefault="00B35CFE" w:rsidP="005C5CF3">
      <w:pPr>
        <w:spacing w:line="360" w:lineRule="auto"/>
        <w:jc w:val="both"/>
        <w:rPr>
          <w:rFonts w:ascii="Arial" w:hAnsi="Arial" w:cs="Arial"/>
          <w:sz w:val="24"/>
          <w:szCs w:val="24"/>
        </w:rPr>
      </w:pPr>
      <w:r w:rsidRPr="00B35CFE">
        <w:rPr>
          <w:rFonts w:ascii="Arial" w:hAnsi="Arial" w:cs="Arial"/>
          <w:sz w:val="24"/>
          <w:szCs w:val="24"/>
        </w:rPr>
        <w:t xml:space="preserve">Aunque la mayoría cree que los incidentes relacionados con la identificación son poco frecuentes, un grupo minoritario los percibe con más regularidad. Esto muestra que, aunque el sistema funciona bien, todavía hay riesgos que deben controlarse. </w:t>
      </w:r>
      <w:proofErr w:type="spellStart"/>
      <w:r w:rsidRPr="00B35CFE">
        <w:rPr>
          <w:rFonts w:ascii="Arial" w:hAnsi="Arial" w:cs="Arial"/>
          <w:sz w:val="24"/>
          <w:szCs w:val="24"/>
        </w:rPr>
        <w:t>D’Acunto</w:t>
      </w:r>
      <w:proofErr w:type="spellEnd"/>
      <w:r w:rsidRPr="00B35CFE">
        <w:rPr>
          <w:rFonts w:ascii="Arial" w:hAnsi="Arial" w:cs="Arial"/>
          <w:sz w:val="24"/>
          <w:szCs w:val="24"/>
        </w:rPr>
        <w:t xml:space="preserve"> et al. (2021) encontraron problemas en pulseras de pacientes en hospitales argentinos, como datos ilegibles o desactualizados, que aumentaban el riesgo de error. Esto confirma que, incluso si los incidentes no son comunes, es necesario mantener controles y revisiones constantes.</w:t>
      </w:r>
    </w:p>
    <w:p w14:paraId="34D0633B" w14:textId="3B7B8095" w:rsidR="003B123E" w:rsidRPr="0056217B" w:rsidRDefault="004F159D" w:rsidP="004F159D">
      <w:pPr>
        <w:rPr>
          <w:rFonts w:ascii="Arial" w:hAnsi="Arial" w:cs="Arial"/>
          <w:sz w:val="24"/>
          <w:szCs w:val="24"/>
        </w:rPr>
      </w:pPr>
      <w:bookmarkStart w:id="18" w:name="_Toc216547468"/>
      <w:r w:rsidRPr="00376A1B">
        <w:rPr>
          <w:rStyle w:val="Ttulo2Car"/>
        </w:rPr>
        <w:t>Resultado de</w:t>
      </w:r>
      <w:r w:rsidR="00742F1F">
        <w:rPr>
          <w:rStyle w:val="Ttulo2Car"/>
        </w:rPr>
        <w:t xml:space="preserve"> los</w:t>
      </w:r>
      <w:r w:rsidRPr="00376A1B">
        <w:rPr>
          <w:rStyle w:val="Ttulo2Car"/>
        </w:rPr>
        <w:t xml:space="preserve"> O</w:t>
      </w:r>
      <w:r w:rsidRPr="0056217B">
        <w:rPr>
          <w:rStyle w:val="Ttulo2Car"/>
        </w:rPr>
        <w:t xml:space="preserve">bjetivos </w:t>
      </w:r>
      <w:r w:rsidRPr="00376A1B">
        <w:rPr>
          <w:rStyle w:val="Ttulo2Car"/>
        </w:rPr>
        <w:t>E</w:t>
      </w:r>
      <w:r w:rsidRPr="0056217B">
        <w:rPr>
          <w:rStyle w:val="Ttulo2Car"/>
        </w:rPr>
        <w:t>specíficos 5 –</w:t>
      </w:r>
      <w:bookmarkEnd w:id="18"/>
      <w:r w:rsidRPr="0056217B">
        <w:rPr>
          <w:rFonts w:ascii="Arial" w:hAnsi="Arial" w:cs="Arial"/>
          <w:sz w:val="24"/>
          <w:szCs w:val="24"/>
        </w:rPr>
        <w:t>Ver anexo 5</w:t>
      </w:r>
    </w:p>
    <w:p w14:paraId="2E588769" w14:textId="352F368B" w:rsidR="00C12FEA" w:rsidRPr="00C12FEA" w:rsidRDefault="00C12FEA" w:rsidP="00C12FEA">
      <w:pPr>
        <w:pStyle w:val="Descripcin"/>
        <w:keepNext/>
        <w:spacing w:after="0" w:line="480" w:lineRule="auto"/>
        <w:rPr>
          <w:rFonts w:ascii="Arial" w:hAnsi="Arial" w:cs="Arial"/>
          <w:sz w:val="24"/>
          <w:szCs w:val="24"/>
        </w:rPr>
      </w:pPr>
      <w:r w:rsidRPr="00C12FEA">
        <w:rPr>
          <w:rFonts w:ascii="Arial" w:hAnsi="Arial" w:cs="Arial"/>
          <w:sz w:val="24"/>
          <w:szCs w:val="24"/>
        </w:rPr>
        <w:t xml:space="preserve">Figura </w:t>
      </w:r>
      <w:r w:rsidRPr="00C12FEA">
        <w:rPr>
          <w:rFonts w:ascii="Arial" w:hAnsi="Arial" w:cs="Arial"/>
          <w:sz w:val="24"/>
          <w:szCs w:val="24"/>
        </w:rPr>
        <w:fldChar w:fldCharType="begin"/>
      </w:r>
      <w:r w:rsidRPr="00C12FEA">
        <w:rPr>
          <w:rFonts w:ascii="Arial" w:hAnsi="Arial" w:cs="Arial"/>
          <w:sz w:val="24"/>
          <w:szCs w:val="24"/>
        </w:rPr>
        <w:instrText xml:space="preserve"> SEQ Figura \* ARABIC </w:instrText>
      </w:r>
      <w:r w:rsidRPr="00C12FEA">
        <w:rPr>
          <w:rFonts w:ascii="Arial" w:hAnsi="Arial" w:cs="Arial"/>
          <w:sz w:val="24"/>
          <w:szCs w:val="24"/>
        </w:rPr>
        <w:fldChar w:fldCharType="separate"/>
      </w:r>
      <w:r w:rsidR="0092560A">
        <w:rPr>
          <w:rFonts w:ascii="Arial" w:hAnsi="Arial" w:cs="Arial"/>
          <w:noProof/>
          <w:sz w:val="24"/>
          <w:szCs w:val="24"/>
        </w:rPr>
        <w:t>5</w:t>
      </w:r>
      <w:r w:rsidRPr="00C12FEA">
        <w:rPr>
          <w:rFonts w:ascii="Arial" w:hAnsi="Arial" w:cs="Arial"/>
          <w:sz w:val="24"/>
          <w:szCs w:val="24"/>
        </w:rPr>
        <w:fldChar w:fldCharType="end"/>
      </w:r>
      <w:r w:rsidRPr="00C12FEA">
        <w:rPr>
          <w:rFonts w:ascii="Arial" w:hAnsi="Arial" w:cs="Arial"/>
          <w:sz w:val="24"/>
          <w:szCs w:val="24"/>
        </w:rPr>
        <w:br/>
        <w:t>Relación entre dimensiones</w:t>
      </w:r>
    </w:p>
    <w:p w14:paraId="29669178" w14:textId="20C936E0" w:rsidR="00AE4C69" w:rsidRDefault="00541B7D" w:rsidP="005C5CF3">
      <w:pPr>
        <w:jc w:val="center"/>
      </w:pPr>
      <w:r w:rsidRPr="00104912">
        <w:rPr>
          <w:noProof/>
        </w:rPr>
        <w:drawing>
          <wp:inline distT="0" distB="0" distL="0" distR="0" wp14:anchorId="53548D7A" wp14:editId="441699E7">
            <wp:extent cx="4251960" cy="2522220"/>
            <wp:effectExtent l="0" t="0" r="15240" b="11430"/>
            <wp:docPr id="7" name="Gráfico 7">
              <a:extLst xmlns:a="http://schemas.openxmlformats.org/drawingml/2006/main">
                <a:ext uri="{FF2B5EF4-FFF2-40B4-BE49-F238E27FC236}">
                  <a16:creationId xmlns:a16="http://schemas.microsoft.com/office/drawing/2014/main" id="{6E0FF95E-F3E9-42A1-B933-6BB060824C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24AFF9F" w14:textId="2A831926" w:rsidR="00441071" w:rsidRPr="00441071" w:rsidRDefault="00441071" w:rsidP="00441071">
      <w:pPr>
        <w:jc w:val="center"/>
        <w:rPr>
          <w:b/>
          <w:bCs/>
        </w:rPr>
      </w:pPr>
      <w:r w:rsidRPr="00441071">
        <w:rPr>
          <w:b/>
          <w:bCs/>
          <w:i/>
          <w:iCs/>
        </w:rPr>
        <w:t>Nota</w:t>
      </w:r>
      <w:r w:rsidRPr="00441071">
        <w:rPr>
          <w:b/>
          <w:bCs/>
        </w:rPr>
        <w:t>. Resultados de los objetivos específicos 1 según encuesta realizada en un sanatorio privado</w:t>
      </w:r>
      <w:r w:rsidR="004824E0">
        <w:rPr>
          <w:b/>
          <w:bCs/>
        </w:rPr>
        <w:t xml:space="preserve"> 2025</w:t>
      </w:r>
      <w:r w:rsidRPr="00441071">
        <w:rPr>
          <w:b/>
          <w:bCs/>
        </w:rPr>
        <w:t>. Elaboración propia</w:t>
      </w:r>
    </w:p>
    <w:p w14:paraId="6F258D34" w14:textId="77671797" w:rsidR="00541B7D" w:rsidRPr="0056217B" w:rsidRDefault="00541B7D" w:rsidP="0056217B">
      <w:pPr>
        <w:spacing w:line="360" w:lineRule="auto"/>
        <w:jc w:val="both"/>
        <w:rPr>
          <w:rFonts w:ascii="Arial" w:hAnsi="Arial" w:cs="Arial"/>
          <w:sz w:val="24"/>
          <w:szCs w:val="24"/>
        </w:rPr>
      </w:pPr>
      <w:r w:rsidRPr="0056217B">
        <w:rPr>
          <w:rFonts w:ascii="Arial" w:hAnsi="Arial" w:cs="Arial"/>
          <w:sz w:val="24"/>
          <w:szCs w:val="24"/>
        </w:rPr>
        <w:lastRenderedPageBreak/>
        <w:t xml:space="preserve">Los resultados </w:t>
      </w:r>
      <w:r w:rsidR="00FC2D07" w:rsidRPr="0056217B">
        <w:rPr>
          <w:rFonts w:ascii="Arial" w:hAnsi="Arial" w:cs="Arial"/>
          <w:sz w:val="24"/>
          <w:szCs w:val="24"/>
        </w:rPr>
        <w:t>de los objetivos específicos</w:t>
      </w:r>
      <w:r w:rsidR="009172E9">
        <w:rPr>
          <w:rFonts w:ascii="Arial" w:hAnsi="Arial" w:cs="Arial"/>
          <w:sz w:val="24"/>
          <w:szCs w:val="24"/>
        </w:rPr>
        <w:t xml:space="preserve"> 5</w:t>
      </w:r>
      <w:r w:rsidRPr="0056217B">
        <w:rPr>
          <w:rFonts w:ascii="Arial" w:hAnsi="Arial" w:cs="Arial"/>
          <w:sz w:val="24"/>
          <w:szCs w:val="24"/>
        </w:rPr>
        <w:t xml:space="preserve"> evidencian una fuerte asociación entre gestión por procesos, cumplimiento operativo y percepción de impacto:</w:t>
      </w:r>
    </w:p>
    <w:p w14:paraId="0EA6F569" w14:textId="77777777" w:rsidR="00541B7D" w:rsidRPr="0056217B" w:rsidRDefault="00541B7D" w:rsidP="0056217B">
      <w:pPr>
        <w:numPr>
          <w:ilvl w:val="0"/>
          <w:numId w:val="26"/>
        </w:numPr>
        <w:spacing w:line="360" w:lineRule="auto"/>
        <w:jc w:val="both"/>
        <w:rPr>
          <w:rFonts w:ascii="Arial" w:hAnsi="Arial" w:cs="Arial"/>
          <w:sz w:val="24"/>
          <w:szCs w:val="24"/>
        </w:rPr>
      </w:pPr>
      <w:r w:rsidRPr="0056217B">
        <w:rPr>
          <w:rFonts w:ascii="Arial" w:hAnsi="Arial" w:cs="Arial"/>
          <w:b/>
          <w:bCs/>
          <w:sz w:val="24"/>
          <w:szCs w:val="24"/>
        </w:rPr>
        <w:t>GP</w:t>
      </w:r>
      <w:r w:rsidRPr="0056217B">
        <w:rPr>
          <w:rFonts w:ascii="Arial" w:hAnsi="Arial" w:cs="Arial"/>
          <w:sz w:val="24"/>
          <w:szCs w:val="24"/>
        </w:rPr>
        <w:t xml:space="preserve"> (gestión por procesos) alcanza 68 respuestas positivas (94.4%), lo que indica que el personal reconoce la estandarización como base del sistema.</w:t>
      </w:r>
    </w:p>
    <w:p w14:paraId="362177D0" w14:textId="77777777" w:rsidR="00541B7D" w:rsidRPr="0056217B" w:rsidRDefault="00541B7D" w:rsidP="0056217B">
      <w:pPr>
        <w:numPr>
          <w:ilvl w:val="0"/>
          <w:numId w:val="26"/>
        </w:numPr>
        <w:spacing w:line="360" w:lineRule="auto"/>
        <w:jc w:val="both"/>
        <w:rPr>
          <w:rFonts w:ascii="Arial" w:hAnsi="Arial" w:cs="Arial"/>
          <w:sz w:val="24"/>
          <w:szCs w:val="24"/>
        </w:rPr>
      </w:pPr>
      <w:r w:rsidRPr="0056217B">
        <w:rPr>
          <w:rFonts w:ascii="Arial" w:hAnsi="Arial" w:cs="Arial"/>
          <w:b/>
          <w:bCs/>
          <w:sz w:val="24"/>
          <w:szCs w:val="24"/>
        </w:rPr>
        <w:t>CP</w:t>
      </w:r>
      <w:r w:rsidRPr="0056217B">
        <w:rPr>
          <w:rFonts w:ascii="Arial" w:hAnsi="Arial" w:cs="Arial"/>
          <w:sz w:val="24"/>
          <w:szCs w:val="24"/>
        </w:rPr>
        <w:t xml:space="preserve"> (cumplimiento operativo) presenta 68 respuestas positivas (94.4%), reflejando que las prácticas están bien implementadas.</w:t>
      </w:r>
    </w:p>
    <w:p w14:paraId="35611B69" w14:textId="6B7AFFBC" w:rsidR="009E31C2" w:rsidRPr="00011B4C" w:rsidRDefault="00541B7D" w:rsidP="009E31C2">
      <w:pPr>
        <w:numPr>
          <w:ilvl w:val="0"/>
          <w:numId w:val="26"/>
        </w:numPr>
        <w:spacing w:line="360" w:lineRule="auto"/>
        <w:jc w:val="both"/>
        <w:rPr>
          <w:rFonts w:ascii="Arial" w:hAnsi="Arial" w:cs="Arial"/>
          <w:sz w:val="24"/>
          <w:szCs w:val="24"/>
        </w:rPr>
      </w:pPr>
      <w:r w:rsidRPr="0056217B">
        <w:rPr>
          <w:rFonts w:ascii="Arial" w:hAnsi="Arial" w:cs="Arial"/>
          <w:b/>
          <w:bCs/>
          <w:sz w:val="24"/>
          <w:szCs w:val="24"/>
        </w:rPr>
        <w:t>PI</w:t>
      </w:r>
      <w:r w:rsidRPr="0056217B">
        <w:rPr>
          <w:rFonts w:ascii="Arial" w:hAnsi="Arial" w:cs="Arial"/>
          <w:sz w:val="24"/>
          <w:szCs w:val="24"/>
        </w:rPr>
        <w:t xml:space="preserve"> (percepción de impacto) lidera con 67 respuestas positivas (93.1%), lo que sugiere que el personal percibe mejoras concretas en calidad y seguridad.</w:t>
      </w:r>
    </w:p>
    <w:p w14:paraId="7B90C55B" w14:textId="7B0F8D01" w:rsidR="00B35CFE" w:rsidRDefault="00B35CFE" w:rsidP="00772134">
      <w:pPr>
        <w:spacing w:line="360" w:lineRule="auto"/>
        <w:jc w:val="both"/>
        <w:rPr>
          <w:rFonts w:ascii="Arial" w:hAnsi="Arial" w:cs="Arial"/>
          <w:sz w:val="24"/>
          <w:szCs w:val="24"/>
        </w:rPr>
      </w:pPr>
      <w:r w:rsidRPr="00B35CFE">
        <w:rPr>
          <w:rFonts w:ascii="Arial" w:hAnsi="Arial" w:cs="Arial"/>
          <w:sz w:val="24"/>
          <w:szCs w:val="24"/>
        </w:rPr>
        <w:t xml:space="preserve">Los resultados muestran que la gestión por procesos, el cumplimiento de protocolos y la percepción de impacto están muy relacionados, con más del 90% de respuestas positivas en cada dimensión. Esto significa que cuando los procesos están claros y se cumplen, el personal percibe mejoras en seguridad y calidad. Tanto la </w:t>
      </w:r>
      <w:proofErr w:type="spellStart"/>
      <w:r w:rsidRPr="00B35CFE">
        <w:rPr>
          <w:rFonts w:ascii="Arial" w:hAnsi="Arial" w:cs="Arial"/>
          <w:sz w:val="24"/>
          <w:szCs w:val="24"/>
        </w:rPr>
        <w:t>Joint</w:t>
      </w:r>
      <w:proofErr w:type="spellEnd"/>
      <w:r w:rsidRPr="00B35CFE">
        <w:rPr>
          <w:rFonts w:ascii="Arial" w:hAnsi="Arial" w:cs="Arial"/>
          <w:sz w:val="24"/>
          <w:szCs w:val="24"/>
        </w:rPr>
        <w:t xml:space="preserve"> </w:t>
      </w:r>
      <w:proofErr w:type="spellStart"/>
      <w:r w:rsidRPr="00B35CFE">
        <w:rPr>
          <w:rFonts w:ascii="Arial" w:hAnsi="Arial" w:cs="Arial"/>
          <w:sz w:val="24"/>
          <w:szCs w:val="24"/>
        </w:rPr>
        <w:t>Commission</w:t>
      </w:r>
      <w:proofErr w:type="spellEnd"/>
      <w:r w:rsidRPr="00B35CFE">
        <w:rPr>
          <w:rFonts w:ascii="Arial" w:hAnsi="Arial" w:cs="Arial"/>
          <w:sz w:val="24"/>
          <w:szCs w:val="24"/>
        </w:rPr>
        <w:t xml:space="preserve"> (2023) como la OMS (2023) señalan que integrar protocolos, capacitación y percepción del personal es clave para consolidar una cultura de seguridad. Los hallazgos del estudio confirman esa idea: las dimensiones se refuerzan entre sí y sostienen prácticas seguras.</w:t>
      </w:r>
    </w:p>
    <w:p w14:paraId="1EA1548E" w14:textId="2E35825C" w:rsidR="00441071" w:rsidRDefault="00441071" w:rsidP="00772134">
      <w:pPr>
        <w:spacing w:line="360" w:lineRule="auto"/>
        <w:jc w:val="both"/>
        <w:rPr>
          <w:rFonts w:ascii="Arial" w:hAnsi="Arial" w:cs="Arial"/>
          <w:sz w:val="24"/>
          <w:szCs w:val="24"/>
        </w:rPr>
      </w:pPr>
    </w:p>
    <w:p w14:paraId="55D6D4CB" w14:textId="6DC57EFE" w:rsidR="00441071" w:rsidRDefault="00441071" w:rsidP="00772134">
      <w:pPr>
        <w:spacing w:line="360" w:lineRule="auto"/>
        <w:jc w:val="both"/>
        <w:rPr>
          <w:rFonts w:ascii="Arial" w:hAnsi="Arial" w:cs="Arial"/>
          <w:sz w:val="24"/>
          <w:szCs w:val="24"/>
        </w:rPr>
      </w:pPr>
    </w:p>
    <w:p w14:paraId="4CA5D6B3" w14:textId="49F9805F" w:rsidR="00441071" w:rsidRDefault="00441071" w:rsidP="00772134">
      <w:pPr>
        <w:spacing w:line="360" w:lineRule="auto"/>
        <w:jc w:val="both"/>
        <w:rPr>
          <w:rFonts w:ascii="Arial" w:hAnsi="Arial" w:cs="Arial"/>
          <w:sz w:val="24"/>
          <w:szCs w:val="24"/>
        </w:rPr>
      </w:pPr>
    </w:p>
    <w:p w14:paraId="03BEA4D1" w14:textId="6F12F27D" w:rsidR="00441071" w:rsidRDefault="00441071" w:rsidP="00772134">
      <w:pPr>
        <w:spacing w:line="360" w:lineRule="auto"/>
        <w:jc w:val="both"/>
        <w:rPr>
          <w:rFonts w:ascii="Arial" w:hAnsi="Arial" w:cs="Arial"/>
          <w:sz w:val="24"/>
          <w:szCs w:val="24"/>
        </w:rPr>
      </w:pPr>
    </w:p>
    <w:p w14:paraId="44EDA264" w14:textId="26C9A719" w:rsidR="00441071" w:rsidRDefault="00441071" w:rsidP="00772134">
      <w:pPr>
        <w:spacing w:line="360" w:lineRule="auto"/>
        <w:jc w:val="both"/>
        <w:rPr>
          <w:rFonts w:ascii="Arial" w:hAnsi="Arial" w:cs="Arial"/>
          <w:sz w:val="24"/>
          <w:szCs w:val="24"/>
        </w:rPr>
      </w:pPr>
    </w:p>
    <w:p w14:paraId="211C41C1" w14:textId="7B1AD5C2" w:rsidR="00441071" w:rsidRDefault="00441071" w:rsidP="00772134">
      <w:pPr>
        <w:spacing w:line="360" w:lineRule="auto"/>
        <w:jc w:val="both"/>
        <w:rPr>
          <w:rFonts w:ascii="Arial" w:hAnsi="Arial" w:cs="Arial"/>
          <w:sz w:val="24"/>
          <w:szCs w:val="24"/>
        </w:rPr>
      </w:pPr>
    </w:p>
    <w:p w14:paraId="4F877EEB" w14:textId="63C468D8" w:rsidR="00441071" w:rsidRDefault="00441071" w:rsidP="00772134">
      <w:pPr>
        <w:spacing w:line="360" w:lineRule="auto"/>
        <w:jc w:val="both"/>
        <w:rPr>
          <w:rFonts w:ascii="Arial" w:hAnsi="Arial" w:cs="Arial"/>
          <w:sz w:val="24"/>
          <w:szCs w:val="24"/>
        </w:rPr>
      </w:pPr>
    </w:p>
    <w:p w14:paraId="00F7215B" w14:textId="76D12A10" w:rsidR="00441071" w:rsidRDefault="00441071" w:rsidP="00772134">
      <w:pPr>
        <w:spacing w:line="360" w:lineRule="auto"/>
        <w:jc w:val="both"/>
        <w:rPr>
          <w:rFonts w:ascii="Arial" w:hAnsi="Arial" w:cs="Arial"/>
          <w:sz w:val="24"/>
          <w:szCs w:val="24"/>
        </w:rPr>
      </w:pPr>
    </w:p>
    <w:p w14:paraId="51479612" w14:textId="7460D00F" w:rsidR="00441071" w:rsidRDefault="00441071" w:rsidP="00772134">
      <w:pPr>
        <w:spacing w:line="360" w:lineRule="auto"/>
        <w:jc w:val="both"/>
        <w:rPr>
          <w:rFonts w:ascii="Arial" w:hAnsi="Arial" w:cs="Arial"/>
          <w:sz w:val="24"/>
          <w:szCs w:val="24"/>
        </w:rPr>
      </w:pPr>
    </w:p>
    <w:p w14:paraId="411AC131" w14:textId="77777777" w:rsidR="00441071" w:rsidRPr="00034BD3" w:rsidRDefault="00441071" w:rsidP="00772134">
      <w:pPr>
        <w:spacing w:line="360" w:lineRule="auto"/>
        <w:jc w:val="both"/>
        <w:rPr>
          <w:rFonts w:ascii="Arial" w:hAnsi="Arial" w:cs="Arial"/>
          <w:sz w:val="24"/>
          <w:szCs w:val="24"/>
        </w:rPr>
      </w:pPr>
    </w:p>
    <w:p w14:paraId="1AB6BFE2" w14:textId="03FF5F86" w:rsidR="00D91C9C" w:rsidRPr="004F159D" w:rsidRDefault="00D91C9C" w:rsidP="0056217B">
      <w:pPr>
        <w:pStyle w:val="Ttulo1"/>
      </w:pPr>
      <w:bookmarkStart w:id="19" w:name="_Toc216547469"/>
      <w:r w:rsidRPr="004F159D">
        <w:lastRenderedPageBreak/>
        <w:t>Discusión</w:t>
      </w:r>
      <w:bookmarkEnd w:id="19"/>
    </w:p>
    <w:p w14:paraId="365A3CF8" w14:textId="77777777" w:rsidR="001E5730" w:rsidRPr="001E5730" w:rsidRDefault="001E5730" w:rsidP="001E5730">
      <w:pPr>
        <w:spacing w:line="360" w:lineRule="auto"/>
        <w:jc w:val="both"/>
        <w:rPr>
          <w:rFonts w:ascii="Arial" w:hAnsi="Arial" w:cs="Arial"/>
          <w:sz w:val="24"/>
          <w:szCs w:val="24"/>
        </w:rPr>
      </w:pPr>
      <w:r w:rsidRPr="001E5730">
        <w:rPr>
          <w:rFonts w:ascii="Arial" w:hAnsi="Arial" w:cs="Arial"/>
          <w:sz w:val="24"/>
          <w:szCs w:val="24"/>
        </w:rPr>
        <w:t xml:space="preserve">El análisis de los resultados obtenidos permite observar que la gestión por procesos aplicada a la identificación del paciente se encuentra firmemente instalada en el sanatorio y es percibida por el personal como un componente esencial de la seguridad y la calidad asistencial. La elevada proporción de respuestas positivas, que en la mayoría de los casos supera el 90%, refleja que las prácticas estandarizadas no solo están presentes, sino que además generan confianza entre quienes las llevan a cabo. Esto coincide con las recomendaciones de organismos internacionales como la OMS y la </w:t>
      </w:r>
      <w:proofErr w:type="spellStart"/>
      <w:r w:rsidRPr="001E5730">
        <w:rPr>
          <w:rFonts w:ascii="Arial" w:hAnsi="Arial" w:cs="Arial"/>
          <w:sz w:val="24"/>
          <w:szCs w:val="24"/>
        </w:rPr>
        <w:t>Joint</w:t>
      </w:r>
      <w:proofErr w:type="spellEnd"/>
      <w:r w:rsidRPr="001E5730">
        <w:rPr>
          <w:rFonts w:ascii="Arial" w:hAnsi="Arial" w:cs="Arial"/>
          <w:sz w:val="24"/>
          <w:szCs w:val="24"/>
        </w:rPr>
        <w:t xml:space="preserve"> </w:t>
      </w:r>
      <w:proofErr w:type="spellStart"/>
      <w:r w:rsidRPr="001E5730">
        <w:rPr>
          <w:rFonts w:ascii="Arial" w:hAnsi="Arial" w:cs="Arial"/>
          <w:sz w:val="24"/>
          <w:szCs w:val="24"/>
        </w:rPr>
        <w:t>Commission</w:t>
      </w:r>
      <w:proofErr w:type="spellEnd"/>
      <w:r w:rsidRPr="001E5730">
        <w:rPr>
          <w:rFonts w:ascii="Arial" w:hAnsi="Arial" w:cs="Arial"/>
          <w:sz w:val="24"/>
          <w:szCs w:val="24"/>
        </w:rPr>
        <w:t>, que señalan que la estandarización y el cumplimiento riguroso de protocolos son elementos fundamentales para reducir la variabilidad y prevenir errores en la atención.</w:t>
      </w:r>
    </w:p>
    <w:p w14:paraId="3EE1B4BC" w14:textId="0F387CF9" w:rsidR="001E5730" w:rsidRPr="001E5730" w:rsidRDefault="00AB4A9C" w:rsidP="001E5730">
      <w:pPr>
        <w:spacing w:line="360" w:lineRule="auto"/>
        <w:jc w:val="both"/>
        <w:rPr>
          <w:rFonts w:ascii="Arial" w:hAnsi="Arial" w:cs="Arial"/>
          <w:sz w:val="24"/>
          <w:szCs w:val="24"/>
        </w:rPr>
      </w:pPr>
      <w:r>
        <w:rPr>
          <w:rFonts w:ascii="Arial" w:hAnsi="Arial" w:cs="Arial"/>
          <w:sz w:val="24"/>
          <w:szCs w:val="24"/>
        </w:rPr>
        <w:t xml:space="preserve">Una </w:t>
      </w:r>
      <w:r w:rsidR="001E5730" w:rsidRPr="001E5730">
        <w:rPr>
          <w:rFonts w:ascii="Arial" w:hAnsi="Arial" w:cs="Arial"/>
          <w:sz w:val="24"/>
          <w:szCs w:val="24"/>
        </w:rPr>
        <w:t xml:space="preserve">discusión más profunda exige considerar también las oportunidades de mejora que los propios datos </w:t>
      </w:r>
      <w:r>
        <w:rPr>
          <w:rFonts w:ascii="Arial" w:hAnsi="Arial" w:cs="Arial"/>
          <w:sz w:val="24"/>
          <w:szCs w:val="24"/>
        </w:rPr>
        <w:t xml:space="preserve">reflejan. </w:t>
      </w:r>
      <w:r w:rsidR="001E5730" w:rsidRPr="001E5730">
        <w:rPr>
          <w:rFonts w:ascii="Arial" w:hAnsi="Arial" w:cs="Arial"/>
          <w:sz w:val="24"/>
          <w:szCs w:val="24"/>
        </w:rPr>
        <w:t>Aunque la mayoría del personal afirma haber recibido capacitación, la presencia de respuestas neutrales o negativas muestra que la formación no es completamente homogénea. La falta de actualización periódica o la incorporación de nuevos miembros al equipo pueden contribuir a esta variabilidad, lo cual es relevante porque la capacitación continua es uno de los factores más influyentes para sostener prácticas seguras en el tiempo. Formalizar instancias de actualización y garantizar que alcancen a todos los sectores permitiría afianzar la consistencia del proceso.</w:t>
      </w:r>
    </w:p>
    <w:p w14:paraId="73DF6470" w14:textId="64E64A1E" w:rsidR="001E5730" w:rsidRPr="001E5730" w:rsidRDefault="001E5730" w:rsidP="001E5730">
      <w:pPr>
        <w:spacing w:line="360" w:lineRule="auto"/>
        <w:jc w:val="both"/>
        <w:rPr>
          <w:rFonts w:ascii="Arial" w:hAnsi="Arial" w:cs="Arial"/>
          <w:sz w:val="24"/>
          <w:szCs w:val="24"/>
        </w:rPr>
      </w:pPr>
      <w:r w:rsidRPr="001E5730">
        <w:rPr>
          <w:rFonts w:ascii="Arial" w:hAnsi="Arial" w:cs="Arial"/>
          <w:sz w:val="24"/>
          <w:szCs w:val="24"/>
        </w:rPr>
        <w:t>Algo similar ocurre con la disponibilidad de recursos. Si bien</w:t>
      </w:r>
      <w:r w:rsidR="00AB4A9C">
        <w:rPr>
          <w:rFonts w:ascii="Arial" w:hAnsi="Arial" w:cs="Arial"/>
          <w:sz w:val="24"/>
          <w:szCs w:val="24"/>
        </w:rPr>
        <w:t xml:space="preserve">, la mayoría de los encuestados </w:t>
      </w:r>
      <w:r w:rsidRPr="001E5730">
        <w:rPr>
          <w:rFonts w:ascii="Arial" w:hAnsi="Arial" w:cs="Arial"/>
          <w:sz w:val="24"/>
          <w:szCs w:val="24"/>
        </w:rPr>
        <w:t xml:space="preserve">indica que el sanatorio cuenta con los insumos necesarios, algunas respuestas </w:t>
      </w:r>
      <w:r w:rsidR="00AB4A9C">
        <w:rPr>
          <w:rFonts w:ascii="Arial" w:hAnsi="Arial" w:cs="Arial"/>
          <w:sz w:val="24"/>
          <w:szCs w:val="24"/>
        </w:rPr>
        <w:t>muestran</w:t>
      </w:r>
      <w:r w:rsidRPr="001E5730">
        <w:rPr>
          <w:rFonts w:ascii="Arial" w:hAnsi="Arial" w:cs="Arial"/>
          <w:sz w:val="24"/>
          <w:szCs w:val="24"/>
        </w:rPr>
        <w:t xml:space="preserve"> que no todos los servicios acceden a los recursos de la misma manera. La estandarización solo puede sostenerse si existe una provisión constante y equitativa de elementos como pulseras, etiquetas y sistemas de registro; de lo contrario, comienzan a aparecer soluciones improvisadas que aumentan el riesgo de error.</w:t>
      </w:r>
    </w:p>
    <w:p w14:paraId="5C1D1C37" w14:textId="4452B853" w:rsidR="001E5730" w:rsidRPr="001E5730" w:rsidRDefault="001E5730" w:rsidP="001E5730">
      <w:pPr>
        <w:spacing w:line="360" w:lineRule="auto"/>
        <w:jc w:val="both"/>
        <w:rPr>
          <w:rFonts w:ascii="Arial" w:hAnsi="Arial" w:cs="Arial"/>
          <w:sz w:val="24"/>
          <w:szCs w:val="24"/>
        </w:rPr>
      </w:pPr>
      <w:r w:rsidRPr="001E5730">
        <w:rPr>
          <w:rFonts w:ascii="Arial" w:hAnsi="Arial" w:cs="Arial"/>
          <w:sz w:val="24"/>
          <w:szCs w:val="24"/>
        </w:rPr>
        <w:t xml:space="preserve">Otro aspecto relevante es la percepción minoritaria de incidentes vinculados a la identificación del paciente. Aunque la mayoría sostiene que los mismos son poco frecuentes, un grupo considerable los reconoce con mayor regularidad. Esto abre interrogantes respecto del funcionamiento del sistema de notificación y de </w:t>
      </w:r>
      <w:r w:rsidRPr="001E5730">
        <w:rPr>
          <w:rFonts w:ascii="Arial" w:hAnsi="Arial" w:cs="Arial"/>
          <w:sz w:val="24"/>
          <w:szCs w:val="24"/>
        </w:rPr>
        <w:lastRenderedPageBreak/>
        <w:t>las diferencias entre sectores o turnos.</w:t>
      </w:r>
      <w:r w:rsidR="00AB4A9C">
        <w:rPr>
          <w:rFonts w:ascii="Arial" w:hAnsi="Arial" w:cs="Arial"/>
          <w:sz w:val="24"/>
          <w:szCs w:val="24"/>
        </w:rPr>
        <w:t xml:space="preserve"> L</w:t>
      </w:r>
      <w:r w:rsidRPr="001E5730">
        <w:rPr>
          <w:rFonts w:ascii="Arial" w:hAnsi="Arial" w:cs="Arial"/>
          <w:sz w:val="24"/>
          <w:szCs w:val="24"/>
        </w:rPr>
        <w:t>as instituciones más seguras no son aquellas sin incidentes, sino aquellas que cuentan con mecanismos efectivos para detectarlos, analizarlos y aprender de ellos. Fortalecer la cultura del reporte y promover espacios de retroalimentación podría contribuir a profundizar el modelo de seguridad existente.</w:t>
      </w:r>
    </w:p>
    <w:p w14:paraId="63D049D0" w14:textId="6B717693" w:rsidR="001E5730" w:rsidRPr="001E5730" w:rsidRDefault="00AB4A9C" w:rsidP="001E5730">
      <w:pPr>
        <w:spacing w:line="360" w:lineRule="auto"/>
        <w:jc w:val="both"/>
        <w:rPr>
          <w:rFonts w:ascii="Arial" w:hAnsi="Arial" w:cs="Arial"/>
          <w:sz w:val="24"/>
          <w:szCs w:val="24"/>
        </w:rPr>
      </w:pPr>
      <w:r>
        <w:rPr>
          <w:rFonts w:ascii="Arial" w:hAnsi="Arial" w:cs="Arial"/>
          <w:sz w:val="24"/>
          <w:szCs w:val="24"/>
        </w:rPr>
        <w:t>Por otro lado</w:t>
      </w:r>
      <w:r w:rsidR="001E5730" w:rsidRPr="001E5730">
        <w:rPr>
          <w:rFonts w:ascii="Arial" w:hAnsi="Arial" w:cs="Arial"/>
          <w:sz w:val="24"/>
          <w:szCs w:val="24"/>
        </w:rPr>
        <w:t xml:space="preserve">, la relación observada entre la estandarización de los procesos, el cumplimiento </w:t>
      </w:r>
      <w:r>
        <w:rPr>
          <w:rFonts w:ascii="Arial" w:hAnsi="Arial" w:cs="Arial"/>
          <w:sz w:val="24"/>
          <w:szCs w:val="24"/>
        </w:rPr>
        <w:t>de los protocolos</w:t>
      </w:r>
      <w:r w:rsidR="001E5730" w:rsidRPr="001E5730">
        <w:rPr>
          <w:rFonts w:ascii="Arial" w:hAnsi="Arial" w:cs="Arial"/>
          <w:sz w:val="24"/>
          <w:szCs w:val="24"/>
        </w:rPr>
        <w:t xml:space="preserve"> y la percepción del impacto confirma que estas dimensiones se refuerzan mutuamente. Cuanto más claro y homogéneo es el proceso, mayor es el compromiso del personal y más evidente resulta su efecto en la seguridad clínica. Sin embargo, esta solidez no debe considerarse un punto de llegada, sino un elemento que debe ser sostenido y revisado periódicamente. La gestión por procesos solo mantiene su efectividad cuando es dinámica y se adapta a las necesidades reales de la práctica.</w:t>
      </w:r>
    </w:p>
    <w:p w14:paraId="48AC969D" w14:textId="523984B0" w:rsidR="001E5730" w:rsidRPr="001E5730" w:rsidRDefault="00AB4A9C" w:rsidP="001E5730">
      <w:pPr>
        <w:spacing w:line="360" w:lineRule="auto"/>
        <w:jc w:val="both"/>
        <w:rPr>
          <w:rFonts w:ascii="Arial" w:hAnsi="Arial" w:cs="Arial"/>
          <w:sz w:val="24"/>
          <w:szCs w:val="24"/>
        </w:rPr>
      </w:pPr>
      <w:r>
        <w:rPr>
          <w:rFonts w:ascii="Arial" w:hAnsi="Arial" w:cs="Arial"/>
          <w:sz w:val="24"/>
          <w:szCs w:val="24"/>
        </w:rPr>
        <w:t>Finalmente</w:t>
      </w:r>
      <w:r w:rsidR="001E5730" w:rsidRPr="001E5730">
        <w:rPr>
          <w:rFonts w:ascii="Arial" w:hAnsi="Arial" w:cs="Arial"/>
          <w:sz w:val="24"/>
          <w:szCs w:val="24"/>
        </w:rPr>
        <w:t>, el estudio</w:t>
      </w:r>
      <w:r>
        <w:rPr>
          <w:rFonts w:ascii="Arial" w:hAnsi="Arial" w:cs="Arial"/>
          <w:sz w:val="24"/>
          <w:szCs w:val="24"/>
        </w:rPr>
        <w:t xml:space="preserve"> realizado</w:t>
      </w:r>
      <w:r w:rsidR="001E5730" w:rsidRPr="001E5730">
        <w:rPr>
          <w:rFonts w:ascii="Arial" w:hAnsi="Arial" w:cs="Arial"/>
          <w:sz w:val="24"/>
          <w:szCs w:val="24"/>
        </w:rPr>
        <w:t xml:space="preserve"> muestra un sistema robusto y valorado, pero que aún presenta áreas de mejora. Garantizar capacitaciones homogéneas, asegurar recursos de manera equitativa y fortalecer los mecanismos de notificación contribuiría a consolidar un</w:t>
      </w:r>
      <w:r>
        <w:rPr>
          <w:rFonts w:ascii="Arial" w:hAnsi="Arial" w:cs="Arial"/>
          <w:sz w:val="24"/>
          <w:szCs w:val="24"/>
        </w:rPr>
        <w:t xml:space="preserve"> proceso mejor aplicado</w:t>
      </w:r>
      <w:r w:rsidR="001E5730" w:rsidRPr="001E5730">
        <w:rPr>
          <w:rFonts w:ascii="Arial" w:hAnsi="Arial" w:cs="Arial"/>
          <w:sz w:val="24"/>
          <w:szCs w:val="24"/>
        </w:rPr>
        <w:t xml:space="preserve"> y sostenible. La evidencia respalda que la gestión por procesos no solo ordena la práctica, sino que también moldea la cultura organizacional y promueve entornos asistenciales más seguros.</w:t>
      </w:r>
    </w:p>
    <w:p w14:paraId="64D3C8F9" w14:textId="2BD1DBE3" w:rsidR="00C12FEA" w:rsidRDefault="00C12FEA" w:rsidP="00790E92">
      <w:pPr>
        <w:spacing w:line="360" w:lineRule="auto"/>
        <w:jc w:val="both"/>
        <w:rPr>
          <w:rFonts w:ascii="Arial" w:hAnsi="Arial" w:cs="Arial"/>
          <w:sz w:val="24"/>
          <w:szCs w:val="24"/>
        </w:rPr>
      </w:pPr>
    </w:p>
    <w:p w14:paraId="2CED6EBB" w14:textId="68971E82" w:rsidR="00C12FEA" w:rsidRDefault="00C12FEA" w:rsidP="00790E92">
      <w:pPr>
        <w:spacing w:line="360" w:lineRule="auto"/>
        <w:jc w:val="both"/>
        <w:rPr>
          <w:rFonts w:ascii="Arial" w:hAnsi="Arial" w:cs="Arial"/>
          <w:sz w:val="24"/>
          <w:szCs w:val="24"/>
        </w:rPr>
      </w:pPr>
    </w:p>
    <w:p w14:paraId="087A493B" w14:textId="690FE141" w:rsidR="00441071" w:rsidRDefault="00441071" w:rsidP="00790E92">
      <w:pPr>
        <w:spacing w:line="360" w:lineRule="auto"/>
        <w:jc w:val="both"/>
        <w:rPr>
          <w:rFonts w:ascii="Arial" w:hAnsi="Arial" w:cs="Arial"/>
          <w:sz w:val="24"/>
          <w:szCs w:val="24"/>
        </w:rPr>
      </w:pPr>
    </w:p>
    <w:p w14:paraId="21415F52" w14:textId="7043EF44" w:rsidR="00441071" w:rsidRDefault="00441071" w:rsidP="00790E92">
      <w:pPr>
        <w:spacing w:line="360" w:lineRule="auto"/>
        <w:jc w:val="both"/>
        <w:rPr>
          <w:rFonts w:ascii="Arial" w:hAnsi="Arial" w:cs="Arial"/>
          <w:sz w:val="24"/>
          <w:szCs w:val="24"/>
        </w:rPr>
      </w:pPr>
    </w:p>
    <w:p w14:paraId="793EE9E7" w14:textId="0F3FB8B8" w:rsidR="00441071" w:rsidRDefault="00441071" w:rsidP="00790E92">
      <w:pPr>
        <w:spacing w:line="360" w:lineRule="auto"/>
        <w:jc w:val="both"/>
        <w:rPr>
          <w:rFonts w:ascii="Arial" w:hAnsi="Arial" w:cs="Arial"/>
          <w:sz w:val="24"/>
          <w:szCs w:val="24"/>
        </w:rPr>
      </w:pPr>
    </w:p>
    <w:p w14:paraId="1A9E33D4" w14:textId="6B17CD65" w:rsidR="00441071" w:rsidRDefault="00441071" w:rsidP="00790E92">
      <w:pPr>
        <w:spacing w:line="360" w:lineRule="auto"/>
        <w:jc w:val="both"/>
        <w:rPr>
          <w:rFonts w:ascii="Arial" w:hAnsi="Arial" w:cs="Arial"/>
          <w:sz w:val="24"/>
          <w:szCs w:val="24"/>
        </w:rPr>
      </w:pPr>
    </w:p>
    <w:p w14:paraId="0B2F808C" w14:textId="2263A8D9" w:rsidR="00441071" w:rsidRDefault="00441071" w:rsidP="00790E92">
      <w:pPr>
        <w:spacing w:line="360" w:lineRule="auto"/>
        <w:jc w:val="both"/>
        <w:rPr>
          <w:rFonts w:ascii="Arial" w:hAnsi="Arial" w:cs="Arial"/>
          <w:sz w:val="24"/>
          <w:szCs w:val="24"/>
        </w:rPr>
      </w:pPr>
    </w:p>
    <w:p w14:paraId="64514660" w14:textId="03A445E8" w:rsidR="00441071" w:rsidRDefault="00441071" w:rsidP="00790E92">
      <w:pPr>
        <w:spacing w:line="360" w:lineRule="auto"/>
        <w:jc w:val="both"/>
        <w:rPr>
          <w:rFonts w:ascii="Arial" w:hAnsi="Arial" w:cs="Arial"/>
          <w:sz w:val="24"/>
          <w:szCs w:val="24"/>
        </w:rPr>
      </w:pPr>
    </w:p>
    <w:p w14:paraId="501A9352" w14:textId="77777777" w:rsidR="00AB4A9C" w:rsidRPr="00790E92" w:rsidRDefault="00AB4A9C" w:rsidP="00790E92">
      <w:pPr>
        <w:spacing w:line="360" w:lineRule="auto"/>
        <w:jc w:val="both"/>
        <w:rPr>
          <w:rFonts w:ascii="Arial" w:hAnsi="Arial" w:cs="Arial"/>
          <w:sz w:val="24"/>
          <w:szCs w:val="24"/>
        </w:rPr>
      </w:pPr>
    </w:p>
    <w:p w14:paraId="669D5291" w14:textId="5AF4EC11" w:rsidR="003B123E" w:rsidRDefault="00D91C9C" w:rsidP="004A27C6">
      <w:pPr>
        <w:pStyle w:val="Ttulo1"/>
      </w:pPr>
      <w:bookmarkStart w:id="20" w:name="_Toc216547470"/>
      <w:r w:rsidRPr="003B123E">
        <w:lastRenderedPageBreak/>
        <w:t>Conclusiones finales</w:t>
      </w:r>
      <w:bookmarkEnd w:id="20"/>
    </w:p>
    <w:p w14:paraId="4418670A" w14:textId="1B8178FB" w:rsidR="001E5730" w:rsidRPr="001E5730" w:rsidRDefault="001E5730" w:rsidP="001E5730">
      <w:pPr>
        <w:spacing w:before="100" w:beforeAutospacing="1" w:after="100" w:afterAutospacing="1" w:line="360" w:lineRule="auto"/>
        <w:jc w:val="both"/>
        <w:rPr>
          <w:rFonts w:ascii="Arial" w:eastAsia="Times New Roman" w:hAnsi="Arial" w:cs="Arial"/>
          <w:sz w:val="24"/>
          <w:szCs w:val="24"/>
          <w:lang w:eastAsia="es-AR"/>
        </w:rPr>
      </w:pPr>
      <w:r w:rsidRPr="001E5730">
        <w:rPr>
          <w:rFonts w:ascii="Arial" w:eastAsia="Times New Roman" w:hAnsi="Arial" w:cs="Arial"/>
          <w:sz w:val="24"/>
          <w:szCs w:val="24"/>
          <w:lang w:eastAsia="es-AR"/>
        </w:rPr>
        <w:t xml:space="preserve">Los </w:t>
      </w:r>
      <w:r w:rsidR="0053710A">
        <w:rPr>
          <w:rFonts w:ascii="Arial" w:eastAsia="Times New Roman" w:hAnsi="Arial" w:cs="Arial"/>
          <w:sz w:val="24"/>
          <w:szCs w:val="24"/>
          <w:lang w:eastAsia="es-AR"/>
        </w:rPr>
        <w:t>resultados</w:t>
      </w:r>
      <w:r w:rsidRPr="001E5730">
        <w:rPr>
          <w:rFonts w:ascii="Arial" w:eastAsia="Times New Roman" w:hAnsi="Arial" w:cs="Arial"/>
          <w:sz w:val="24"/>
          <w:szCs w:val="24"/>
          <w:lang w:eastAsia="es-AR"/>
        </w:rPr>
        <w:t xml:space="preserve"> del estudio permiten concluir que la gestión por procesos aplicada a la identificación correcta del paciente constituye una herramienta efectiva para organizar el trabajo asistencial y fortalecer la seguridad clínica dentro del sanatorio. La alta adhesión a los protocolos, la percepción favorable sobre la estandarización y la valoración positiva del impacto en calidad y seguridad demuestran que el proceso está incorporado de manera sólida en la práctica </w:t>
      </w:r>
      <w:r w:rsidR="0053710A">
        <w:rPr>
          <w:rFonts w:ascii="Arial" w:eastAsia="Times New Roman" w:hAnsi="Arial" w:cs="Arial"/>
          <w:sz w:val="24"/>
          <w:szCs w:val="24"/>
          <w:lang w:eastAsia="es-AR"/>
        </w:rPr>
        <w:t>diaria</w:t>
      </w:r>
      <w:r w:rsidRPr="001E5730">
        <w:rPr>
          <w:rFonts w:ascii="Arial" w:eastAsia="Times New Roman" w:hAnsi="Arial" w:cs="Arial"/>
          <w:sz w:val="24"/>
          <w:szCs w:val="24"/>
          <w:lang w:eastAsia="es-AR"/>
        </w:rPr>
        <w:t xml:space="preserve"> del personal de enfermería. </w:t>
      </w:r>
      <w:r w:rsidR="003B6E51" w:rsidRPr="001E5730">
        <w:rPr>
          <w:rFonts w:ascii="Arial" w:eastAsia="Times New Roman" w:hAnsi="Arial" w:cs="Arial"/>
          <w:sz w:val="24"/>
          <w:szCs w:val="24"/>
          <w:lang w:eastAsia="es-AR"/>
        </w:rPr>
        <w:t>Est</w:t>
      </w:r>
      <w:r w:rsidR="003B6E51">
        <w:rPr>
          <w:rFonts w:ascii="Arial" w:eastAsia="Times New Roman" w:hAnsi="Arial" w:cs="Arial"/>
          <w:sz w:val="24"/>
          <w:szCs w:val="24"/>
          <w:lang w:eastAsia="es-AR"/>
        </w:rPr>
        <w:t>as implementaciones</w:t>
      </w:r>
      <w:r w:rsidR="003B6E51" w:rsidRPr="001E5730">
        <w:rPr>
          <w:rFonts w:ascii="Arial" w:eastAsia="Times New Roman" w:hAnsi="Arial" w:cs="Arial"/>
          <w:sz w:val="24"/>
          <w:szCs w:val="24"/>
          <w:lang w:eastAsia="es-AR"/>
        </w:rPr>
        <w:t xml:space="preserve"> se traducen</w:t>
      </w:r>
      <w:r w:rsidRPr="001E5730">
        <w:rPr>
          <w:rFonts w:ascii="Arial" w:eastAsia="Times New Roman" w:hAnsi="Arial" w:cs="Arial"/>
          <w:sz w:val="24"/>
          <w:szCs w:val="24"/>
          <w:lang w:eastAsia="es-AR"/>
        </w:rPr>
        <w:t xml:space="preserve"> en un funcionamiento confiable, donde la identificación del paciente es entendida no solo como una obligación normativa, sino como un componente central para prevenir errores y garantizar una atención segura.</w:t>
      </w:r>
    </w:p>
    <w:p w14:paraId="7735C61E" w14:textId="32CFEE28" w:rsidR="001E5730" w:rsidRPr="001E5730" w:rsidRDefault="001E5730" w:rsidP="001E5730">
      <w:pPr>
        <w:spacing w:before="100" w:beforeAutospacing="1" w:after="100" w:afterAutospacing="1" w:line="360" w:lineRule="auto"/>
        <w:jc w:val="both"/>
        <w:rPr>
          <w:rFonts w:ascii="Arial" w:eastAsia="Times New Roman" w:hAnsi="Arial" w:cs="Arial"/>
          <w:sz w:val="24"/>
          <w:szCs w:val="24"/>
          <w:lang w:eastAsia="es-AR"/>
        </w:rPr>
      </w:pPr>
      <w:r w:rsidRPr="001E5730">
        <w:rPr>
          <w:rFonts w:ascii="Arial" w:eastAsia="Times New Roman" w:hAnsi="Arial" w:cs="Arial"/>
          <w:sz w:val="24"/>
          <w:szCs w:val="24"/>
          <w:lang w:eastAsia="es-AR"/>
        </w:rPr>
        <w:t>Al mismo tiempo, los resultados muestran que todavía existen aspectos que requieren atención para</w:t>
      </w:r>
      <w:r w:rsidR="0053710A">
        <w:rPr>
          <w:rFonts w:ascii="Arial" w:eastAsia="Times New Roman" w:hAnsi="Arial" w:cs="Arial"/>
          <w:sz w:val="24"/>
          <w:szCs w:val="24"/>
          <w:lang w:eastAsia="es-AR"/>
        </w:rPr>
        <w:t xml:space="preserve"> que el sistema sea más efectivo</w:t>
      </w:r>
      <w:r w:rsidRPr="001E5730">
        <w:rPr>
          <w:rFonts w:ascii="Arial" w:eastAsia="Times New Roman" w:hAnsi="Arial" w:cs="Arial"/>
          <w:sz w:val="24"/>
          <w:szCs w:val="24"/>
          <w:lang w:eastAsia="es-AR"/>
        </w:rPr>
        <w:t>. La variabilidad en la capacitación, la disponibilidad desigual de ciertos recursos y la percepción de incidentes por parte de un grupo minoritario evidencian que el modelo, si bien</w:t>
      </w:r>
      <w:r w:rsidR="007702DA">
        <w:rPr>
          <w:rFonts w:ascii="Arial" w:eastAsia="Times New Roman" w:hAnsi="Arial" w:cs="Arial"/>
          <w:sz w:val="24"/>
          <w:szCs w:val="24"/>
          <w:lang w:eastAsia="es-AR"/>
        </w:rPr>
        <w:t xml:space="preserve"> es</w:t>
      </w:r>
      <w:r w:rsidRPr="001E5730">
        <w:rPr>
          <w:rFonts w:ascii="Arial" w:eastAsia="Times New Roman" w:hAnsi="Arial" w:cs="Arial"/>
          <w:sz w:val="24"/>
          <w:szCs w:val="24"/>
          <w:lang w:eastAsia="es-AR"/>
        </w:rPr>
        <w:t xml:space="preserve"> robusto, no está exento de</w:t>
      </w:r>
      <w:r w:rsidR="007702DA">
        <w:rPr>
          <w:rFonts w:ascii="Arial" w:eastAsia="Times New Roman" w:hAnsi="Arial" w:cs="Arial"/>
          <w:sz w:val="24"/>
          <w:szCs w:val="24"/>
          <w:lang w:eastAsia="es-AR"/>
        </w:rPr>
        <w:t xml:space="preserve"> fallas.</w:t>
      </w:r>
      <w:r w:rsidRPr="001E5730">
        <w:rPr>
          <w:rFonts w:ascii="Arial" w:eastAsia="Times New Roman" w:hAnsi="Arial" w:cs="Arial"/>
          <w:sz w:val="24"/>
          <w:szCs w:val="24"/>
          <w:lang w:eastAsia="es-AR"/>
        </w:rPr>
        <w:t xml:space="preserve"> Estas oportunidades de mejora resaltan la importancia de sostener una estrategia</w:t>
      </w:r>
      <w:r w:rsidR="0053710A">
        <w:rPr>
          <w:rFonts w:ascii="Arial" w:eastAsia="Times New Roman" w:hAnsi="Arial" w:cs="Arial"/>
          <w:sz w:val="24"/>
          <w:szCs w:val="24"/>
          <w:lang w:eastAsia="es-AR"/>
        </w:rPr>
        <w:t xml:space="preserve"> </w:t>
      </w:r>
      <w:r w:rsidRPr="001E5730">
        <w:rPr>
          <w:rFonts w:ascii="Arial" w:eastAsia="Times New Roman" w:hAnsi="Arial" w:cs="Arial"/>
          <w:sz w:val="24"/>
          <w:szCs w:val="24"/>
          <w:lang w:eastAsia="es-AR"/>
        </w:rPr>
        <w:t>que incluya</w:t>
      </w:r>
      <w:r w:rsidR="007702DA">
        <w:rPr>
          <w:rFonts w:ascii="Arial" w:eastAsia="Times New Roman" w:hAnsi="Arial" w:cs="Arial"/>
          <w:sz w:val="24"/>
          <w:szCs w:val="24"/>
          <w:lang w:eastAsia="es-AR"/>
        </w:rPr>
        <w:t xml:space="preserve"> formación </w:t>
      </w:r>
      <w:r w:rsidR="0053710A">
        <w:rPr>
          <w:rFonts w:ascii="Arial" w:eastAsia="Times New Roman" w:hAnsi="Arial" w:cs="Arial"/>
          <w:sz w:val="24"/>
          <w:szCs w:val="24"/>
          <w:lang w:eastAsia="es-AR"/>
        </w:rPr>
        <w:t>constante</w:t>
      </w:r>
      <w:r w:rsidRPr="001E5730">
        <w:rPr>
          <w:rFonts w:ascii="Arial" w:eastAsia="Times New Roman" w:hAnsi="Arial" w:cs="Arial"/>
          <w:sz w:val="24"/>
          <w:szCs w:val="24"/>
          <w:lang w:eastAsia="es-AR"/>
        </w:rPr>
        <w:t>, controles de insumos y mecanismos confiables de registro y análisis de eventos.</w:t>
      </w:r>
      <w:r w:rsidR="0053710A">
        <w:rPr>
          <w:rFonts w:ascii="Arial" w:eastAsia="Times New Roman" w:hAnsi="Arial" w:cs="Arial"/>
          <w:sz w:val="24"/>
          <w:szCs w:val="24"/>
          <w:lang w:eastAsia="es-AR"/>
        </w:rPr>
        <w:t xml:space="preserve"> Por otro lado</w:t>
      </w:r>
      <w:r w:rsidRPr="001E5730">
        <w:rPr>
          <w:rFonts w:ascii="Arial" w:eastAsia="Times New Roman" w:hAnsi="Arial" w:cs="Arial"/>
          <w:sz w:val="24"/>
          <w:szCs w:val="24"/>
          <w:lang w:eastAsia="es-AR"/>
        </w:rPr>
        <w:t xml:space="preserve">, fortalecer la cultura del reporte y promover espacios de intercambio permitiría profundizar el aprendizaje </w:t>
      </w:r>
      <w:r w:rsidR="0053710A">
        <w:rPr>
          <w:rFonts w:ascii="Arial" w:eastAsia="Times New Roman" w:hAnsi="Arial" w:cs="Arial"/>
          <w:sz w:val="24"/>
          <w:szCs w:val="24"/>
          <w:lang w:eastAsia="es-AR"/>
        </w:rPr>
        <w:t>grupal</w:t>
      </w:r>
      <w:r w:rsidRPr="001E5730">
        <w:rPr>
          <w:rFonts w:ascii="Arial" w:eastAsia="Times New Roman" w:hAnsi="Arial" w:cs="Arial"/>
          <w:sz w:val="24"/>
          <w:szCs w:val="24"/>
          <w:lang w:eastAsia="es-AR"/>
        </w:rPr>
        <w:t xml:space="preserve"> y anticipar situaciones de riesgo.</w:t>
      </w:r>
    </w:p>
    <w:p w14:paraId="040CFE87" w14:textId="7164C22F" w:rsidR="008A463B" w:rsidRPr="00790E92" w:rsidRDefault="007702DA" w:rsidP="00790E92">
      <w:pPr>
        <w:spacing w:before="100" w:beforeAutospacing="1" w:after="100" w:afterAutospacing="1" w:line="360" w:lineRule="auto"/>
        <w:jc w:val="both"/>
        <w:rPr>
          <w:rFonts w:ascii="Arial" w:eastAsia="Times New Roman" w:hAnsi="Arial" w:cs="Arial"/>
          <w:sz w:val="24"/>
          <w:szCs w:val="24"/>
          <w:lang w:eastAsia="es-AR"/>
        </w:rPr>
      </w:pPr>
      <w:r>
        <w:rPr>
          <w:rFonts w:ascii="Arial" w:eastAsia="Times New Roman" w:hAnsi="Arial" w:cs="Arial"/>
          <w:sz w:val="24"/>
          <w:szCs w:val="24"/>
          <w:lang w:eastAsia="es-AR"/>
        </w:rPr>
        <w:t xml:space="preserve">El </w:t>
      </w:r>
      <w:r w:rsidR="001E5730" w:rsidRPr="001E5730">
        <w:rPr>
          <w:rFonts w:ascii="Arial" w:eastAsia="Times New Roman" w:hAnsi="Arial" w:cs="Arial"/>
          <w:sz w:val="24"/>
          <w:szCs w:val="24"/>
          <w:lang w:eastAsia="es-AR"/>
        </w:rPr>
        <w:t xml:space="preserve">estudio demuestra que la gestión por procesos no solo ordena y estandariza las prácticas, sino que también influye en la percepción del personal y en la construcción de una cultura institucional orientada a la seguridad. La relación observada entre estandarización, cumplimiento operativo y percepción de impacto confirma que estas dimensiones se fortalecen mutuamente y sostienen la calidad asistencial. Por lo tanto, la continuidad de este enfoque debe apoyarse en la mejora continua, entendida como un proceso </w:t>
      </w:r>
      <w:r w:rsidR="0053710A">
        <w:rPr>
          <w:rFonts w:ascii="Arial" w:eastAsia="Times New Roman" w:hAnsi="Arial" w:cs="Arial"/>
          <w:sz w:val="24"/>
          <w:szCs w:val="24"/>
          <w:lang w:eastAsia="es-AR"/>
        </w:rPr>
        <w:t>cambiante</w:t>
      </w:r>
      <w:r w:rsidR="001E5730" w:rsidRPr="001E5730">
        <w:rPr>
          <w:rFonts w:ascii="Arial" w:eastAsia="Times New Roman" w:hAnsi="Arial" w:cs="Arial"/>
          <w:sz w:val="24"/>
          <w:szCs w:val="24"/>
          <w:lang w:eastAsia="es-AR"/>
        </w:rPr>
        <w:t xml:space="preserve"> que revisa, ajusta y actualiza los procedimientos según las necesidades reales del</w:t>
      </w:r>
      <w:r>
        <w:rPr>
          <w:rFonts w:ascii="Arial" w:eastAsia="Times New Roman" w:hAnsi="Arial" w:cs="Arial"/>
          <w:sz w:val="24"/>
          <w:szCs w:val="24"/>
          <w:lang w:eastAsia="es-AR"/>
        </w:rPr>
        <w:t xml:space="preserve"> sanatorio</w:t>
      </w:r>
      <w:r w:rsidR="001E5730" w:rsidRPr="001E5730">
        <w:rPr>
          <w:rFonts w:ascii="Arial" w:eastAsia="Times New Roman" w:hAnsi="Arial" w:cs="Arial"/>
          <w:sz w:val="24"/>
          <w:szCs w:val="24"/>
          <w:lang w:eastAsia="es-AR"/>
        </w:rPr>
        <w:t xml:space="preserve">. Solo así será posible mantener </w:t>
      </w:r>
      <w:r w:rsidR="0053710A">
        <w:rPr>
          <w:rFonts w:ascii="Arial" w:eastAsia="Times New Roman" w:hAnsi="Arial" w:cs="Arial"/>
          <w:sz w:val="24"/>
          <w:szCs w:val="24"/>
          <w:lang w:eastAsia="es-AR"/>
        </w:rPr>
        <w:t xml:space="preserve">objetivos </w:t>
      </w:r>
      <w:r w:rsidR="001E5730" w:rsidRPr="001E5730">
        <w:rPr>
          <w:rFonts w:ascii="Arial" w:eastAsia="Times New Roman" w:hAnsi="Arial" w:cs="Arial"/>
          <w:sz w:val="24"/>
          <w:szCs w:val="24"/>
          <w:lang w:eastAsia="es-AR"/>
        </w:rPr>
        <w:t>y asegurar que la identificación del paciente siga siendo un pilar fundamental en la prevención de errores y en la protección de la seguridad del paciente.</w:t>
      </w:r>
    </w:p>
    <w:p w14:paraId="349CA70B" w14:textId="77777777" w:rsidR="00D91C9C" w:rsidRPr="00ED37C2" w:rsidRDefault="00D91C9C" w:rsidP="0056217B">
      <w:pPr>
        <w:pStyle w:val="Ttulo1"/>
      </w:pPr>
      <w:bookmarkStart w:id="21" w:name="_Toc216547471"/>
      <w:r w:rsidRPr="00ED37C2">
        <w:lastRenderedPageBreak/>
        <w:t>Recomendaciones prácticas</w:t>
      </w:r>
      <w:bookmarkEnd w:id="21"/>
    </w:p>
    <w:p w14:paraId="4AFBAFD7" w14:textId="75A6F32D" w:rsidR="00790E92" w:rsidRPr="00790E92" w:rsidRDefault="00790E92" w:rsidP="00790E92">
      <w:pPr>
        <w:spacing w:before="100" w:beforeAutospacing="1" w:after="100" w:afterAutospacing="1" w:line="360" w:lineRule="auto"/>
        <w:jc w:val="both"/>
        <w:rPr>
          <w:rFonts w:ascii="Arial" w:eastAsia="Times New Roman" w:hAnsi="Arial" w:cs="Arial"/>
          <w:sz w:val="24"/>
          <w:szCs w:val="24"/>
          <w:lang w:eastAsia="es-AR"/>
        </w:rPr>
      </w:pPr>
      <w:r w:rsidRPr="00790E92">
        <w:rPr>
          <w:rFonts w:ascii="Arial" w:eastAsia="Times New Roman" w:hAnsi="Arial" w:cs="Arial"/>
          <w:sz w:val="24"/>
          <w:szCs w:val="24"/>
          <w:lang w:eastAsia="es-AR"/>
        </w:rPr>
        <w:t xml:space="preserve">A partir de estas conclusiones, se desprenden varias recomendaciones orientadas a sostener y profundizar los avances logrados. En primer lugar, es necesario fortalecer la capacitación </w:t>
      </w:r>
      <w:r w:rsidR="00441071">
        <w:rPr>
          <w:rFonts w:ascii="Arial" w:eastAsia="Times New Roman" w:hAnsi="Arial" w:cs="Arial"/>
          <w:sz w:val="24"/>
          <w:szCs w:val="24"/>
          <w:lang w:eastAsia="es-AR"/>
        </w:rPr>
        <w:t>constante</w:t>
      </w:r>
      <w:r w:rsidRPr="00790E92">
        <w:rPr>
          <w:rFonts w:ascii="Arial" w:eastAsia="Times New Roman" w:hAnsi="Arial" w:cs="Arial"/>
          <w:sz w:val="24"/>
          <w:szCs w:val="24"/>
          <w:lang w:eastAsia="es-AR"/>
        </w:rPr>
        <w:t xml:space="preserve">, asegurando que todos los profesionales reciban formación homogénea y actualizada sobre protocolos de identificación, con énfasis en la práctica </w:t>
      </w:r>
      <w:r w:rsidR="00441071">
        <w:rPr>
          <w:rFonts w:ascii="Arial" w:eastAsia="Times New Roman" w:hAnsi="Arial" w:cs="Arial"/>
          <w:sz w:val="24"/>
          <w:szCs w:val="24"/>
          <w:lang w:eastAsia="es-AR"/>
        </w:rPr>
        <w:t xml:space="preserve">diaria </w:t>
      </w:r>
      <w:r w:rsidRPr="00790E92">
        <w:rPr>
          <w:rFonts w:ascii="Arial" w:eastAsia="Times New Roman" w:hAnsi="Arial" w:cs="Arial"/>
          <w:sz w:val="24"/>
          <w:szCs w:val="24"/>
          <w:lang w:eastAsia="es-AR"/>
        </w:rPr>
        <w:t>y la sensibilización sobre la importancia de la seguridad.</w:t>
      </w:r>
    </w:p>
    <w:p w14:paraId="3495BA3A" w14:textId="7EC41801" w:rsidR="00790E92" w:rsidRPr="00790E92" w:rsidRDefault="00790E92" w:rsidP="00790E92">
      <w:pPr>
        <w:spacing w:before="100" w:beforeAutospacing="1" w:after="100" w:afterAutospacing="1" w:line="360" w:lineRule="auto"/>
        <w:jc w:val="both"/>
        <w:rPr>
          <w:rFonts w:ascii="Arial" w:eastAsia="Times New Roman" w:hAnsi="Arial" w:cs="Arial"/>
          <w:sz w:val="24"/>
          <w:szCs w:val="24"/>
          <w:lang w:eastAsia="es-AR"/>
        </w:rPr>
      </w:pPr>
      <w:r w:rsidRPr="00790E92">
        <w:rPr>
          <w:rFonts w:ascii="Arial" w:eastAsia="Times New Roman" w:hAnsi="Arial" w:cs="Arial"/>
          <w:sz w:val="24"/>
          <w:szCs w:val="24"/>
          <w:lang w:eastAsia="es-AR"/>
        </w:rPr>
        <w:t xml:space="preserve">Del mismo modo, </w:t>
      </w:r>
      <w:r>
        <w:rPr>
          <w:rFonts w:ascii="Arial" w:eastAsia="Times New Roman" w:hAnsi="Arial" w:cs="Arial"/>
          <w:sz w:val="24"/>
          <w:szCs w:val="24"/>
          <w:lang w:eastAsia="es-AR"/>
        </w:rPr>
        <w:t>es</w:t>
      </w:r>
      <w:r w:rsidRPr="00790E92">
        <w:rPr>
          <w:rFonts w:ascii="Arial" w:eastAsia="Times New Roman" w:hAnsi="Arial" w:cs="Arial"/>
          <w:sz w:val="24"/>
          <w:szCs w:val="24"/>
          <w:lang w:eastAsia="es-AR"/>
        </w:rPr>
        <w:t xml:space="preserve"> fundamental garantizar la disponibilidad de recursos básicos</w:t>
      </w:r>
      <w:r>
        <w:rPr>
          <w:rFonts w:ascii="Arial" w:eastAsia="Times New Roman" w:hAnsi="Arial" w:cs="Arial"/>
          <w:sz w:val="24"/>
          <w:szCs w:val="24"/>
          <w:lang w:eastAsia="es-AR"/>
        </w:rPr>
        <w:t xml:space="preserve"> </w:t>
      </w:r>
      <w:r w:rsidRPr="00790E92">
        <w:rPr>
          <w:rFonts w:ascii="Arial" w:eastAsia="Times New Roman" w:hAnsi="Arial" w:cs="Arial"/>
          <w:sz w:val="24"/>
          <w:szCs w:val="24"/>
          <w:lang w:eastAsia="es-AR"/>
        </w:rPr>
        <w:t>como pulseras, etiquetas y sistemas de registro</w:t>
      </w:r>
      <w:r>
        <w:rPr>
          <w:rFonts w:ascii="Arial" w:eastAsia="Times New Roman" w:hAnsi="Arial" w:cs="Arial"/>
          <w:sz w:val="24"/>
          <w:szCs w:val="24"/>
          <w:lang w:eastAsia="es-AR"/>
        </w:rPr>
        <w:t xml:space="preserve"> </w:t>
      </w:r>
      <w:r w:rsidRPr="00790E92">
        <w:rPr>
          <w:rFonts w:ascii="Arial" w:eastAsia="Times New Roman" w:hAnsi="Arial" w:cs="Arial"/>
          <w:sz w:val="24"/>
          <w:szCs w:val="24"/>
          <w:lang w:eastAsia="es-AR"/>
        </w:rPr>
        <w:t>para evitar di</w:t>
      </w:r>
      <w:r>
        <w:rPr>
          <w:rFonts w:ascii="Arial" w:eastAsia="Times New Roman" w:hAnsi="Arial" w:cs="Arial"/>
          <w:sz w:val="24"/>
          <w:szCs w:val="24"/>
          <w:lang w:eastAsia="es-AR"/>
        </w:rPr>
        <w:t xml:space="preserve">scontinuidades </w:t>
      </w:r>
      <w:r w:rsidRPr="00790E92">
        <w:rPr>
          <w:rFonts w:ascii="Arial" w:eastAsia="Times New Roman" w:hAnsi="Arial" w:cs="Arial"/>
          <w:sz w:val="24"/>
          <w:szCs w:val="24"/>
          <w:lang w:eastAsia="es-AR"/>
        </w:rPr>
        <w:t xml:space="preserve">entre servicios y asegurar que la estandarización se aplique de manera uniforme. También se recomienda implementar </w:t>
      </w:r>
      <w:r w:rsidR="00953B45">
        <w:rPr>
          <w:rFonts w:ascii="Arial" w:eastAsia="Times New Roman" w:hAnsi="Arial" w:cs="Arial"/>
          <w:sz w:val="24"/>
          <w:szCs w:val="24"/>
          <w:lang w:eastAsia="es-AR"/>
        </w:rPr>
        <w:t xml:space="preserve">sistemas </w:t>
      </w:r>
      <w:r w:rsidRPr="00790E92">
        <w:rPr>
          <w:rFonts w:ascii="Arial" w:eastAsia="Times New Roman" w:hAnsi="Arial" w:cs="Arial"/>
          <w:sz w:val="24"/>
          <w:szCs w:val="24"/>
          <w:lang w:eastAsia="es-AR"/>
        </w:rPr>
        <w:t>de registro y análisis de eventos adversos vinculados a la identificación, con el fin de detectar patrones y aplicar mejoras preventivas</w:t>
      </w:r>
      <w:r w:rsidR="00953B45">
        <w:rPr>
          <w:rFonts w:ascii="Arial" w:eastAsia="Times New Roman" w:hAnsi="Arial" w:cs="Arial"/>
          <w:sz w:val="24"/>
          <w:szCs w:val="24"/>
          <w:lang w:eastAsia="es-AR"/>
        </w:rPr>
        <w:t xml:space="preserve">, mejorando así la aplicación correcta del proceso y la seguridad del paciente respectivamente. </w:t>
      </w:r>
    </w:p>
    <w:p w14:paraId="6F1604DB" w14:textId="77777777" w:rsidR="00790E92" w:rsidRPr="00790E92" w:rsidRDefault="00790E92" w:rsidP="00790E92">
      <w:pPr>
        <w:spacing w:before="100" w:beforeAutospacing="1" w:after="100" w:afterAutospacing="1" w:line="360" w:lineRule="auto"/>
        <w:jc w:val="both"/>
        <w:rPr>
          <w:rFonts w:ascii="Arial" w:eastAsia="Times New Roman" w:hAnsi="Arial" w:cs="Arial"/>
          <w:sz w:val="24"/>
          <w:szCs w:val="24"/>
          <w:lang w:eastAsia="es-AR"/>
        </w:rPr>
      </w:pPr>
      <w:r w:rsidRPr="00790E92">
        <w:rPr>
          <w:rFonts w:ascii="Arial" w:eastAsia="Times New Roman" w:hAnsi="Arial" w:cs="Arial"/>
          <w:sz w:val="24"/>
          <w:szCs w:val="24"/>
          <w:lang w:eastAsia="es-AR"/>
        </w:rPr>
        <w:t>La promoción de una cultura de seguridad debe complementarse con espacios de reflexión y retroalimentación entre el personal, donde se valoren las buenas prácticas y se compartan experiencias que refuercen la confianza en el sistema. Finalmente, la integración de indicadores de gestión permitirá evaluar periódicamente la efectividad de la gestión por procesos y su impacto en la calidad asistencial, consolidando un modelo de mejora continua que asegure la sostenibilidad de los resultados.</w:t>
      </w:r>
    </w:p>
    <w:p w14:paraId="0B612BCB" w14:textId="667716B4" w:rsidR="00790E92" w:rsidRDefault="00790E92" w:rsidP="00E81C4D"/>
    <w:p w14:paraId="01AEEAEF" w14:textId="2E7789C0" w:rsidR="008A463B" w:rsidRDefault="008A463B" w:rsidP="00E81C4D"/>
    <w:p w14:paraId="3AEC43B3" w14:textId="14EDF64F" w:rsidR="008A463B" w:rsidRDefault="008A463B" w:rsidP="00E81C4D"/>
    <w:p w14:paraId="080EE4BB" w14:textId="3E699DF8" w:rsidR="008A463B" w:rsidRDefault="008A463B" w:rsidP="00E81C4D"/>
    <w:p w14:paraId="74DE0A3C" w14:textId="339E55A6" w:rsidR="008A463B" w:rsidRDefault="008A463B" w:rsidP="00E81C4D"/>
    <w:p w14:paraId="5C4889FC" w14:textId="13C3A8C0" w:rsidR="00C4554A" w:rsidRDefault="00C4554A" w:rsidP="00E81C4D"/>
    <w:p w14:paraId="542D87E5" w14:textId="71C3343B" w:rsidR="007702DA" w:rsidRDefault="007702DA" w:rsidP="00E81C4D"/>
    <w:p w14:paraId="68B7A5AE" w14:textId="77777777" w:rsidR="007702DA" w:rsidRDefault="007702DA" w:rsidP="00E81C4D"/>
    <w:p w14:paraId="64CE78EC" w14:textId="77777777" w:rsidR="008A463B" w:rsidRPr="00E81C4D" w:rsidRDefault="008A463B" w:rsidP="00E81C4D"/>
    <w:p w14:paraId="7D9D8BC9" w14:textId="219A95EF" w:rsidR="00ED37C2" w:rsidRPr="00AD4905" w:rsidRDefault="00E81C4D" w:rsidP="0056217B">
      <w:pPr>
        <w:pStyle w:val="Ttulo1"/>
      </w:pPr>
      <w:bookmarkStart w:id="22" w:name="_Toc216547472"/>
      <w:r w:rsidRPr="00ED37C2">
        <w:lastRenderedPageBreak/>
        <w:t>BIBLIOGRAFÍA</w:t>
      </w:r>
      <w:bookmarkEnd w:id="22"/>
    </w:p>
    <w:p w14:paraId="67B6B319"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t xml:space="preserve">Organización Mundial de la Salud. (2023). </w:t>
      </w:r>
      <w:proofErr w:type="spellStart"/>
      <w:r w:rsidRPr="001E5730">
        <w:rPr>
          <w:rFonts w:ascii="Arial" w:eastAsia="Times New Roman" w:hAnsi="Arial" w:cs="Arial"/>
          <w:i/>
          <w:iCs/>
          <w:sz w:val="24"/>
          <w:szCs w:val="24"/>
          <w:lang w:eastAsia="es-AR"/>
        </w:rPr>
        <w:t>Patient</w:t>
      </w:r>
      <w:proofErr w:type="spellEnd"/>
      <w:r w:rsidRPr="001E5730">
        <w:rPr>
          <w:rFonts w:ascii="Arial" w:eastAsia="Times New Roman" w:hAnsi="Arial" w:cs="Arial"/>
          <w:i/>
          <w:iCs/>
          <w:sz w:val="24"/>
          <w:szCs w:val="24"/>
          <w:lang w:eastAsia="es-AR"/>
        </w:rPr>
        <w:t xml:space="preserve"> safety</w:t>
      </w:r>
      <w:r w:rsidRPr="001E5730">
        <w:rPr>
          <w:rFonts w:ascii="Arial" w:eastAsia="Times New Roman" w:hAnsi="Arial" w:cs="Arial"/>
          <w:sz w:val="24"/>
          <w:szCs w:val="24"/>
          <w:lang w:eastAsia="es-AR"/>
        </w:rPr>
        <w:t>.</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hyperlink r:id="rId14" w:tgtFrame="_new" w:history="1">
        <w:r w:rsidRPr="001E5730">
          <w:rPr>
            <w:rFonts w:ascii="Arial" w:eastAsia="Times New Roman" w:hAnsi="Arial" w:cs="Arial"/>
            <w:sz w:val="24"/>
            <w:szCs w:val="24"/>
            <w:lang w:eastAsia="es-AR"/>
          </w:rPr>
          <w:t>https://www.who.int/es/news-room/fact-sheets/detail/patient-safety</w:t>
        </w:r>
      </w:hyperlink>
    </w:p>
    <w:p w14:paraId="6701BC2B"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t xml:space="preserve">Ministerio de Salud de la Nación. (2022). </w:t>
      </w:r>
      <w:r w:rsidRPr="001E5730">
        <w:rPr>
          <w:rFonts w:ascii="Arial" w:eastAsia="Times New Roman" w:hAnsi="Arial" w:cs="Arial"/>
          <w:i/>
          <w:iCs/>
          <w:sz w:val="24"/>
          <w:szCs w:val="24"/>
          <w:lang w:eastAsia="es-AR"/>
        </w:rPr>
        <w:t>Manual de seguridad del paciente</w:t>
      </w:r>
      <w:r w:rsidRPr="001E5730">
        <w:rPr>
          <w:rFonts w:ascii="Arial" w:eastAsia="Times New Roman" w:hAnsi="Arial" w:cs="Arial"/>
          <w:sz w:val="24"/>
          <w:szCs w:val="24"/>
          <w:lang w:eastAsia="es-AR"/>
        </w:rPr>
        <w:t>.</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hyperlink r:id="rId15" w:tgtFrame="_new" w:history="1">
        <w:r w:rsidRPr="001E5730">
          <w:rPr>
            <w:rFonts w:ascii="Arial" w:eastAsia="Times New Roman" w:hAnsi="Arial" w:cs="Arial"/>
            <w:sz w:val="24"/>
            <w:szCs w:val="24"/>
            <w:lang w:eastAsia="es-AR"/>
          </w:rPr>
          <w:t>https://www.argentina.gob.ar/salud</w:t>
        </w:r>
      </w:hyperlink>
    </w:p>
    <w:p w14:paraId="489CA1A6"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proofErr w:type="spellStart"/>
      <w:r w:rsidRPr="001E5730">
        <w:rPr>
          <w:rFonts w:ascii="Arial" w:eastAsia="Times New Roman" w:hAnsi="Arial" w:cs="Arial"/>
          <w:sz w:val="24"/>
          <w:szCs w:val="24"/>
          <w:lang w:eastAsia="es-AR"/>
        </w:rPr>
        <w:t>Joint</w:t>
      </w:r>
      <w:proofErr w:type="spellEnd"/>
      <w:r w:rsidRPr="001E5730">
        <w:rPr>
          <w:rFonts w:ascii="Arial" w:eastAsia="Times New Roman" w:hAnsi="Arial" w:cs="Arial"/>
          <w:sz w:val="24"/>
          <w:szCs w:val="24"/>
          <w:lang w:eastAsia="es-AR"/>
        </w:rPr>
        <w:t xml:space="preserve"> </w:t>
      </w:r>
      <w:proofErr w:type="spellStart"/>
      <w:r w:rsidRPr="001E5730">
        <w:rPr>
          <w:rFonts w:ascii="Arial" w:eastAsia="Times New Roman" w:hAnsi="Arial" w:cs="Arial"/>
          <w:sz w:val="24"/>
          <w:szCs w:val="24"/>
          <w:lang w:eastAsia="es-AR"/>
        </w:rPr>
        <w:t>Commission</w:t>
      </w:r>
      <w:proofErr w:type="spellEnd"/>
      <w:r w:rsidRPr="001E5730">
        <w:rPr>
          <w:rFonts w:ascii="Arial" w:eastAsia="Times New Roman" w:hAnsi="Arial" w:cs="Arial"/>
          <w:sz w:val="24"/>
          <w:szCs w:val="24"/>
          <w:lang w:eastAsia="es-AR"/>
        </w:rPr>
        <w:t xml:space="preserve"> International. (2021). </w:t>
      </w:r>
      <w:r w:rsidRPr="001E5730">
        <w:rPr>
          <w:rFonts w:ascii="Arial" w:eastAsia="Times New Roman" w:hAnsi="Arial" w:cs="Arial"/>
          <w:i/>
          <w:iCs/>
          <w:sz w:val="24"/>
          <w:szCs w:val="24"/>
          <w:lang w:eastAsia="es-AR"/>
        </w:rPr>
        <w:t xml:space="preserve">International </w:t>
      </w:r>
      <w:proofErr w:type="spellStart"/>
      <w:r w:rsidRPr="001E5730">
        <w:rPr>
          <w:rFonts w:ascii="Arial" w:eastAsia="Times New Roman" w:hAnsi="Arial" w:cs="Arial"/>
          <w:i/>
          <w:iCs/>
          <w:sz w:val="24"/>
          <w:szCs w:val="24"/>
          <w:lang w:eastAsia="es-AR"/>
        </w:rPr>
        <w:t>patient</w:t>
      </w:r>
      <w:proofErr w:type="spellEnd"/>
      <w:r w:rsidRPr="001E5730">
        <w:rPr>
          <w:rFonts w:ascii="Arial" w:eastAsia="Times New Roman" w:hAnsi="Arial" w:cs="Arial"/>
          <w:i/>
          <w:iCs/>
          <w:sz w:val="24"/>
          <w:szCs w:val="24"/>
          <w:lang w:eastAsia="es-AR"/>
        </w:rPr>
        <w:t xml:space="preserve"> safety </w:t>
      </w:r>
      <w:proofErr w:type="spellStart"/>
      <w:r w:rsidRPr="001E5730">
        <w:rPr>
          <w:rFonts w:ascii="Arial" w:eastAsia="Times New Roman" w:hAnsi="Arial" w:cs="Arial"/>
          <w:i/>
          <w:iCs/>
          <w:sz w:val="24"/>
          <w:szCs w:val="24"/>
          <w:lang w:eastAsia="es-AR"/>
        </w:rPr>
        <w:t>goals</w:t>
      </w:r>
      <w:proofErr w:type="spellEnd"/>
      <w:r w:rsidRPr="001E5730">
        <w:rPr>
          <w:rFonts w:ascii="Arial" w:eastAsia="Times New Roman" w:hAnsi="Arial" w:cs="Arial"/>
          <w:i/>
          <w:iCs/>
          <w:sz w:val="24"/>
          <w:szCs w:val="24"/>
          <w:lang w:eastAsia="es-AR"/>
        </w:rPr>
        <w:t xml:space="preserve"> (IPSG)</w:t>
      </w:r>
      <w:r w:rsidRPr="001E5730">
        <w:rPr>
          <w:rFonts w:ascii="Arial" w:eastAsia="Times New Roman" w:hAnsi="Arial" w:cs="Arial"/>
          <w:sz w:val="24"/>
          <w:szCs w:val="24"/>
          <w:lang w:eastAsia="es-AR"/>
        </w:rPr>
        <w:t>.</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hyperlink r:id="rId16" w:tgtFrame="_new" w:history="1">
        <w:r w:rsidRPr="001E5730">
          <w:rPr>
            <w:rFonts w:ascii="Arial" w:eastAsia="Times New Roman" w:hAnsi="Arial" w:cs="Arial"/>
            <w:sz w:val="24"/>
            <w:szCs w:val="24"/>
            <w:lang w:eastAsia="es-AR"/>
          </w:rPr>
          <w:t>https://www.jointcommissioninternational.org/standards/international-patient-safety-goals/</w:t>
        </w:r>
      </w:hyperlink>
    </w:p>
    <w:p w14:paraId="3BF249F4"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proofErr w:type="spellStart"/>
      <w:r w:rsidRPr="001E5730">
        <w:rPr>
          <w:rFonts w:ascii="Arial" w:eastAsia="Times New Roman" w:hAnsi="Arial" w:cs="Arial"/>
          <w:sz w:val="24"/>
          <w:szCs w:val="24"/>
          <w:lang w:eastAsia="es-AR"/>
        </w:rPr>
        <w:t>The</w:t>
      </w:r>
      <w:proofErr w:type="spellEnd"/>
      <w:r w:rsidRPr="001E5730">
        <w:rPr>
          <w:rFonts w:ascii="Arial" w:eastAsia="Times New Roman" w:hAnsi="Arial" w:cs="Arial"/>
          <w:sz w:val="24"/>
          <w:szCs w:val="24"/>
          <w:lang w:eastAsia="es-AR"/>
        </w:rPr>
        <w:t xml:space="preserve"> </w:t>
      </w:r>
      <w:proofErr w:type="spellStart"/>
      <w:r w:rsidRPr="001E5730">
        <w:rPr>
          <w:rFonts w:ascii="Arial" w:eastAsia="Times New Roman" w:hAnsi="Arial" w:cs="Arial"/>
          <w:sz w:val="24"/>
          <w:szCs w:val="24"/>
          <w:lang w:eastAsia="es-AR"/>
        </w:rPr>
        <w:t>Joint</w:t>
      </w:r>
      <w:proofErr w:type="spellEnd"/>
      <w:r w:rsidRPr="001E5730">
        <w:rPr>
          <w:rFonts w:ascii="Arial" w:eastAsia="Times New Roman" w:hAnsi="Arial" w:cs="Arial"/>
          <w:sz w:val="24"/>
          <w:szCs w:val="24"/>
          <w:lang w:eastAsia="es-AR"/>
        </w:rPr>
        <w:t xml:space="preserve"> </w:t>
      </w:r>
      <w:proofErr w:type="spellStart"/>
      <w:r w:rsidRPr="001E5730">
        <w:rPr>
          <w:rFonts w:ascii="Arial" w:eastAsia="Times New Roman" w:hAnsi="Arial" w:cs="Arial"/>
          <w:sz w:val="24"/>
          <w:szCs w:val="24"/>
          <w:lang w:eastAsia="es-AR"/>
        </w:rPr>
        <w:t>Commission</w:t>
      </w:r>
      <w:proofErr w:type="spellEnd"/>
      <w:r w:rsidRPr="001E5730">
        <w:rPr>
          <w:rFonts w:ascii="Arial" w:eastAsia="Times New Roman" w:hAnsi="Arial" w:cs="Arial"/>
          <w:sz w:val="24"/>
          <w:szCs w:val="24"/>
          <w:lang w:eastAsia="es-AR"/>
        </w:rPr>
        <w:t xml:space="preserve">. (2023). </w:t>
      </w:r>
      <w:proofErr w:type="spellStart"/>
      <w:r w:rsidRPr="001E5730">
        <w:rPr>
          <w:rFonts w:ascii="Arial" w:eastAsia="Times New Roman" w:hAnsi="Arial" w:cs="Arial"/>
          <w:i/>
          <w:iCs/>
          <w:sz w:val="24"/>
          <w:szCs w:val="24"/>
          <w:lang w:eastAsia="es-AR"/>
        </w:rPr>
        <w:t>National</w:t>
      </w:r>
      <w:proofErr w:type="spellEnd"/>
      <w:r w:rsidRPr="001E5730">
        <w:rPr>
          <w:rFonts w:ascii="Arial" w:eastAsia="Times New Roman" w:hAnsi="Arial" w:cs="Arial"/>
          <w:i/>
          <w:iCs/>
          <w:sz w:val="24"/>
          <w:szCs w:val="24"/>
          <w:lang w:eastAsia="es-AR"/>
        </w:rPr>
        <w:t xml:space="preserve"> </w:t>
      </w:r>
      <w:proofErr w:type="spellStart"/>
      <w:r w:rsidRPr="001E5730">
        <w:rPr>
          <w:rFonts w:ascii="Arial" w:eastAsia="Times New Roman" w:hAnsi="Arial" w:cs="Arial"/>
          <w:i/>
          <w:iCs/>
          <w:sz w:val="24"/>
          <w:szCs w:val="24"/>
          <w:lang w:eastAsia="es-AR"/>
        </w:rPr>
        <w:t>patient</w:t>
      </w:r>
      <w:proofErr w:type="spellEnd"/>
      <w:r w:rsidRPr="001E5730">
        <w:rPr>
          <w:rFonts w:ascii="Arial" w:eastAsia="Times New Roman" w:hAnsi="Arial" w:cs="Arial"/>
          <w:i/>
          <w:iCs/>
          <w:sz w:val="24"/>
          <w:szCs w:val="24"/>
          <w:lang w:eastAsia="es-AR"/>
        </w:rPr>
        <w:t xml:space="preserve"> safety </w:t>
      </w:r>
      <w:proofErr w:type="spellStart"/>
      <w:r w:rsidRPr="001E5730">
        <w:rPr>
          <w:rFonts w:ascii="Arial" w:eastAsia="Times New Roman" w:hAnsi="Arial" w:cs="Arial"/>
          <w:i/>
          <w:iCs/>
          <w:sz w:val="24"/>
          <w:szCs w:val="24"/>
          <w:lang w:eastAsia="es-AR"/>
        </w:rPr>
        <w:t>goals</w:t>
      </w:r>
      <w:proofErr w:type="spellEnd"/>
      <w:r w:rsidRPr="001E5730">
        <w:rPr>
          <w:rFonts w:ascii="Arial" w:eastAsia="Times New Roman" w:hAnsi="Arial" w:cs="Arial"/>
          <w:i/>
          <w:iCs/>
          <w:sz w:val="24"/>
          <w:szCs w:val="24"/>
          <w:lang w:eastAsia="es-AR"/>
        </w:rPr>
        <w:t xml:space="preserve"> </w:t>
      </w:r>
      <w:proofErr w:type="spellStart"/>
      <w:r w:rsidRPr="001E5730">
        <w:rPr>
          <w:rFonts w:ascii="Arial" w:eastAsia="Times New Roman" w:hAnsi="Arial" w:cs="Arial"/>
          <w:i/>
          <w:iCs/>
          <w:sz w:val="24"/>
          <w:szCs w:val="24"/>
          <w:lang w:eastAsia="es-AR"/>
        </w:rPr>
        <w:t>for</w:t>
      </w:r>
      <w:proofErr w:type="spellEnd"/>
      <w:r w:rsidRPr="001E5730">
        <w:rPr>
          <w:rFonts w:ascii="Arial" w:eastAsia="Times New Roman" w:hAnsi="Arial" w:cs="Arial"/>
          <w:i/>
          <w:iCs/>
          <w:sz w:val="24"/>
          <w:szCs w:val="24"/>
          <w:lang w:eastAsia="es-AR"/>
        </w:rPr>
        <w:t xml:space="preserve"> </w:t>
      </w:r>
      <w:proofErr w:type="spellStart"/>
      <w:r w:rsidRPr="001E5730">
        <w:rPr>
          <w:rFonts w:ascii="Arial" w:eastAsia="Times New Roman" w:hAnsi="Arial" w:cs="Arial"/>
          <w:i/>
          <w:iCs/>
          <w:sz w:val="24"/>
          <w:szCs w:val="24"/>
          <w:lang w:eastAsia="es-AR"/>
        </w:rPr>
        <w:t>hospitals</w:t>
      </w:r>
      <w:proofErr w:type="spellEnd"/>
      <w:r w:rsidRPr="001E5730">
        <w:rPr>
          <w:rFonts w:ascii="Arial" w:eastAsia="Times New Roman" w:hAnsi="Arial" w:cs="Arial"/>
          <w:sz w:val="24"/>
          <w:szCs w:val="24"/>
          <w:lang w:eastAsia="es-AR"/>
        </w:rPr>
        <w:t>.</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hyperlink r:id="rId17" w:tgtFrame="_new" w:history="1">
        <w:r w:rsidRPr="001E5730">
          <w:rPr>
            <w:rFonts w:ascii="Arial" w:eastAsia="Times New Roman" w:hAnsi="Arial" w:cs="Arial"/>
            <w:sz w:val="24"/>
            <w:szCs w:val="24"/>
            <w:lang w:eastAsia="es-AR"/>
          </w:rPr>
          <w:t>https://www.jointcommission.org/standards/national-patient-safety-goals/hospital-npsgs/</w:t>
        </w:r>
      </w:hyperlink>
    </w:p>
    <w:p w14:paraId="590BD7A7"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t>Solarte, A. L., Arteaga Díaz, Y. M., Andrade Sánchez, K., &amp; Herrera López, H. M. (2023).</w:t>
      </w:r>
      <w:r w:rsidRPr="001E5730">
        <w:rPr>
          <w:rFonts w:ascii="Arial" w:eastAsia="Times New Roman" w:hAnsi="Arial" w:cs="Arial"/>
          <w:sz w:val="24"/>
          <w:szCs w:val="24"/>
          <w:lang w:eastAsia="es-AR"/>
        </w:rPr>
        <w:br/>
        <w:t xml:space="preserve">Aproximación general a la gestión por procesos en los servicios de salud en Latinoamérica: Una revisión bibliográfica. </w:t>
      </w:r>
      <w:r w:rsidRPr="001E5730">
        <w:rPr>
          <w:rFonts w:ascii="Arial" w:eastAsia="Times New Roman" w:hAnsi="Arial" w:cs="Arial"/>
          <w:i/>
          <w:iCs/>
          <w:sz w:val="24"/>
          <w:szCs w:val="24"/>
          <w:lang w:eastAsia="es-AR"/>
        </w:rPr>
        <w:t>Dialnet</w:t>
      </w:r>
      <w:r w:rsidRPr="001E5730">
        <w:rPr>
          <w:rFonts w:ascii="Arial" w:eastAsia="Times New Roman" w:hAnsi="Arial" w:cs="Arial"/>
          <w:sz w:val="24"/>
          <w:szCs w:val="24"/>
          <w:lang w:eastAsia="es-AR"/>
        </w:rPr>
        <w:t>.</w:t>
      </w:r>
    </w:p>
    <w:p w14:paraId="365CFC7B"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t>Guerrero Zárate, R. M., Guerrero Zárate, V. L., Altamirano Cáceres, S. S., Sánchez Díaz, S., &amp; Méndez-</w:t>
      </w:r>
      <w:proofErr w:type="spellStart"/>
      <w:r w:rsidRPr="001E5730">
        <w:rPr>
          <w:rFonts w:ascii="Arial" w:eastAsia="Times New Roman" w:hAnsi="Arial" w:cs="Arial"/>
          <w:sz w:val="24"/>
          <w:szCs w:val="24"/>
          <w:lang w:eastAsia="es-AR"/>
        </w:rPr>
        <w:t>Vergaray</w:t>
      </w:r>
      <w:proofErr w:type="spellEnd"/>
      <w:r w:rsidRPr="001E5730">
        <w:rPr>
          <w:rFonts w:ascii="Arial" w:eastAsia="Times New Roman" w:hAnsi="Arial" w:cs="Arial"/>
          <w:sz w:val="24"/>
          <w:szCs w:val="24"/>
          <w:lang w:eastAsia="es-AR"/>
        </w:rPr>
        <w:t>, J. (2023).</w:t>
      </w:r>
      <w:r w:rsidRPr="001E5730">
        <w:rPr>
          <w:rFonts w:ascii="Arial" w:eastAsia="Times New Roman" w:hAnsi="Arial" w:cs="Arial"/>
          <w:sz w:val="24"/>
          <w:szCs w:val="24"/>
          <w:lang w:eastAsia="es-AR"/>
        </w:rPr>
        <w:br/>
        <w:t xml:space="preserve">Gestión por procesos aplicada a establecimientos de salud en el sector público. </w:t>
      </w:r>
      <w:r w:rsidRPr="001E5730">
        <w:rPr>
          <w:rFonts w:ascii="Arial" w:eastAsia="Times New Roman" w:hAnsi="Arial" w:cs="Arial"/>
          <w:i/>
          <w:iCs/>
          <w:sz w:val="24"/>
          <w:szCs w:val="24"/>
          <w:lang w:eastAsia="es-AR"/>
        </w:rPr>
        <w:t>Revista Biomédica</w:t>
      </w:r>
      <w:r w:rsidRPr="001E5730">
        <w:rPr>
          <w:rFonts w:ascii="Arial" w:eastAsia="Times New Roman" w:hAnsi="Arial" w:cs="Arial"/>
          <w:sz w:val="24"/>
          <w:szCs w:val="24"/>
          <w:lang w:eastAsia="es-AR"/>
        </w:rPr>
        <w:t>.</w:t>
      </w:r>
    </w:p>
    <w:p w14:paraId="284EDA38"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t xml:space="preserve">Gutiérrez </w:t>
      </w:r>
      <w:proofErr w:type="spellStart"/>
      <w:r w:rsidRPr="001E5730">
        <w:rPr>
          <w:rFonts w:ascii="Arial" w:eastAsia="Times New Roman" w:hAnsi="Arial" w:cs="Arial"/>
          <w:sz w:val="24"/>
          <w:szCs w:val="24"/>
          <w:lang w:eastAsia="es-AR"/>
        </w:rPr>
        <w:t>Caserio</w:t>
      </w:r>
      <w:proofErr w:type="spellEnd"/>
      <w:r w:rsidRPr="001E5730">
        <w:rPr>
          <w:rFonts w:ascii="Arial" w:eastAsia="Times New Roman" w:hAnsi="Arial" w:cs="Arial"/>
          <w:sz w:val="24"/>
          <w:szCs w:val="24"/>
          <w:lang w:eastAsia="es-AR"/>
        </w:rPr>
        <w:t>, N. (2025). Reducción de errores de identificación del paciente en hospitalización.</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r w:rsidRPr="001E5730">
        <w:rPr>
          <w:rFonts w:ascii="Arial" w:eastAsia="Times New Roman" w:hAnsi="Arial" w:cs="Arial"/>
          <w:i/>
          <w:iCs/>
          <w:sz w:val="24"/>
          <w:szCs w:val="24"/>
          <w:lang w:eastAsia="es-AR"/>
        </w:rPr>
        <w:t xml:space="preserve">Revista </w:t>
      </w:r>
      <w:proofErr w:type="spellStart"/>
      <w:r w:rsidRPr="001E5730">
        <w:rPr>
          <w:rFonts w:ascii="Arial" w:eastAsia="Times New Roman" w:hAnsi="Arial" w:cs="Arial"/>
          <w:i/>
          <w:iCs/>
          <w:sz w:val="24"/>
          <w:szCs w:val="24"/>
          <w:lang w:eastAsia="es-AR"/>
        </w:rPr>
        <w:t>Ocronos</w:t>
      </w:r>
      <w:proofErr w:type="spellEnd"/>
      <w:r w:rsidRPr="001E5730">
        <w:rPr>
          <w:rFonts w:ascii="Arial" w:eastAsia="Times New Roman" w:hAnsi="Arial" w:cs="Arial"/>
          <w:i/>
          <w:iCs/>
          <w:sz w:val="24"/>
          <w:szCs w:val="24"/>
          <w:lang w:eastAsia="es-AR"/>
        </w:rPr>
        <w:t>, 8</w:t>
      </w:r>
      <w:r w:rsidRPr="001E5730">
        <w:rPr>
          <w:rFonts w:ascii="Arial" w:eastAsia="Times New Roman" w:hAnsi="Arial" w:cs="Arial"/>
          <w:sz w:val="24"/>
          <w:szCs w:val="24"/>
          <w:lang w:eastAsia="es-AR"/>
        </w:rPr>
        <w:t>(11).</w:t>
      </w:r>
    </w:p>
    <w:p w14:paraId="74166085"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t xml:space="preserve">Organización Mundial de la Salud. (2009). </w:t>
      </w:r>
      <w:r w:rsidRPr="001E5730">
        <w:rPr>
          <w:rFonts w:ascii="Arial" w:eastAsia="Times New Roman" w:hAnsi="Arial" w:cs="Arial"/>
          <w:i/>
          <w:iCs/>
          <w:sz w:val="24"/>
          <w:szCs w:val="24"/>
          <w:lang w:eastAsia="es-AR"/>
        </w:rPr>
        <w:t>Marco conceptual de la clasificación internacional para la seguridad del paciente</w:t>
      </w:r>
      <w:r w:rsidRPr="001E5730">
        <w:rPr>
          <w:rFonts w:ascii="Arial" w:eastAsia="Times New Roman" w:hAnsi="Arial" w:cs="Arial"/>
          <w:sz w:val="24"/>
          <w:szCs w:val="24"/>
          <w:lang w:eastAsia="es-AR"/>
        </w:rPr>
        <w:t>.</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hyperlink r:id="rId18" w:tgtFrame="_new" w:history="1">
        <w:r w:rsidRPr="001E5730">
          <w:rPr>
            <w:rFonts w:ascii="Arial" w:eastAsia="Times New Roman" w:hAnsi="Arial" w:cs="Arial"/>
            <w:sz w:val="24"/>
            <w:szCs w:val="24"/>
            <w:lang w:eastAsia="es-AR"/>
          </w:rPr>
          <w:t>https://apps.who.int/iris/handle/10665/70882</w:t>
        </w:r>
      </w:hyperlink>
    </w:p>
    <w:p w14:paraId="1981C7C7"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t xml:space="preserve">Organización Mundial de la Salud. (2007). </w:t>
      </w:r>
      <w:r w:rsidRPr="001E5730">
        <w:rPr>
          <w:rFonts w:ascii="Arial" w:eastAsia="Times New Roman" w:hAnsi="Arial" w:cs="Arial"/>
          <w:i/>
          <w:iCs/>
          <w:sz w:val="24"/>
          <w:szCs w:val="24"/>
          <w:lang w:eastAsia="es-AR"/>
        </w:rPr>
        <w:t>Alianza mundial para la seguridad del paciente: Soluciones para la seguridad del paciente</w:t>
      </w:r>
      <w:r w:rsidRPr="001E5730">
        <w:rPr>
          <w:rFonts w:ascii="Arial" w:eastAsia="Times New Roman" w:hAnsi="Arial" w:cs="Arial"/>
          <w:sz w:val="24"/>
          <w:szCs w:val="24"/>
          <w:lang w:eastAsia="es-AR"/>
        </w:rPr>
        <w:t>.</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hyperlink r:id="rId19" w:tgtFrame="_new" w:history="1">
        <w:r w:rsidRPr="001E5730">
          <w:rPr>
            <w:rFonts w:ascii="Arial" w:eastAsia="Times New Roman" w:hAnsi="Arial" w:cs="Arial"/>
            <w:sz w:val="24"/>
            <w:szCs w:val="24"/>
            <w:lang w:eastAsia="es-AR"/>
          </w:rPr>
          <w:t>https://apps.who.int/iris/handle/10665/69755</w:t>
        </w:r>
      </w:hyperlink>
    </w:p>
    <w:p w14:paraId="38AA4855" w14:textId="24E448B4" w:rsidR="00645354" w:rsidRDefault="001E5730" w:rsidP="00645354">
      <w:pPr>
        <w:spacing w:after="0"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t xml:space="preserve">Agencia Nacional de Evaluación de Tecnologías de Salud. (2020). </w:t>
      </w:r>
      <w:r w:rsidRPr="001E5730">
        <w:rPr>
          <w:rFonts w:ascii="Arial" w:eastAsia="Times New Roman" w:hAnsi="Arial" w:cs="Arial"/>
          <w:i/>
          <w:iCs/>
          <w:sz w:val="24"/>
          <w:szCs w:val="24"/>
          <w:lang w:eastAsia="es-AR"/>
        </w:rPr>
        <w:t xml:space="preserve">Buenas prácticas para la seguridad del </w:t>
      </w:r>
      <w:proofErr w:type="spellStart"/>
      <w:proofErr w:type="gramStart"/>
      <w:r w:rsidRPr="001E5730">
        <w:rPr>
          <w:rFonts w:ascii="Arial" w:eastAsia="Times New Roman" w:hAnsi="Arial" w:cs="Arial"/>
          <w:i/>
          <w:iCs/>
          <w:sz w:val="24"/>
          <w:szCs w:val="24"/>
          <w:lang w:eastAsia="es-AR"/>
        </w:rPr>
        <w:t>paciente</w:t>
      </w:r>
      <w:r w:rsidRPr="001E5730">
        <w:rPr>
          <w:rFonts w:ascii="Arial" w:eastAsia="Times New Roman" w:hAnsi="Arial" w:cs="Arial"/>
          <w:sz w:val="24"/>
          <w:szCs w:val="24"/>
          <w:lang w:eastAsia="es-AR"/>
        </w:rPr>
        <w:t>.Ministerio</w:t>
      </w:r>
      <w:proofErr w:type="spellEnd"/>
      <w:proofErr w:type="gramEnd"/>
      <w:r w:rsidRPr="001E5730">
        <w:rPr>
          <w:rFonts w:ascii="Arial" w:eastAsia="Times New Roman" w:hAnsi="Arial" w:cs="Arial"/>
          <w:sz w:val="24"/>
          <w:szCs w:val="24"/>
          <w:lang w:eastAsia="es-AR"/>
        </w:rPr>
        <w:t xml:space="preserve"> de Salud de la Nación.</w:t>
      </w:r>
    </w:p>
    <w:p w14:paraId="0110D6FD" w14:textId="15BB961D" w:rsidR="00645354" w:rsidRDefault="007A0C31" w:rsidP="00645354">
      <w:pPr>
        <w:spacing w:after="0" w:line="240" w:lineRule="auto"/>
        <w:ind w:left="708"/>
        <w:rPr>
          <w:rFonts w:ascii="Arial" w:eastAsia="Times New Roman" w:hAnsi="Arial" w:cs="Arial"/>
          <w:sz w:val="24"/>
          <w:szCs w:val="24"/>
          <w:lang w:eastAsia="es-AR"/>
        </w:rPr>
      </w:pPr>
      <w:hyperlink r:id="rId20" w:history="1">
        <w:r w:rsidR="00645354" w:rsidRPr="001E5730">
          <w:rPr>
            <w:rStyle w:val="Hipervnculo"/>
            <w:rFonts w:ascii="Arial" w:eastAsia="Times New Roman" w:hAnsi="Arial" w:cs="Arial"/>
            <w:color w:val="auto"/>
            <w:sz w:val="24"/>
            <w:szCs w:val="24"/>
            <w:u w:val="none"/>
            <w:lang w:eastAsia="es-AR"/>
          </w:rPr>
          <w:t>https://www.argentina.gob.ar/sites/default/files/2020/07/buenas_practicas_para_la_seguridad_del_paciente_inet.pdf</w:t>
        </w:r>
      </w:hyperlink>
    </w:p>
    <w:p w14:paraId="587A9181" w14:textId="77777777" w:rsidR="00645354" w:rsidRPr="001E5730" w:rsidRDefault="00645354" w:rsidP="00645354">
      <w:pPr>
        <w:spacing w:after="0" w:line="240" w:lineRule="auto"/>
        <w:ind w:left="708"/>
        <w:rPr>
          <w:rFonts w:ascii="Arial" w:eastAsia="Times New Roman" w:hAnsi="Arial" w:cs="Arial"/>
          <w:sz w:val="24"/>
          <w:szCs w:val="24"/>
          <w:lang w:eastAsia="es-AR"/>
        </w:rPr>
      </w:pPr>
    </w:p>
    <w:p w14:paraId="15C60BD7" w14:textId="3EC83AAD" w:rsidR="00645354" w:rsidRDefault="001E5730" w:rsidP="00645354">
      <w:pPr>
        <w:spacing w:after="0"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t xml:space="preserve">Ministerio de Salud de la Nación. (2018). </w:t>
      </w:r>
      <w:r w:rsidRPr="001E5730">
        <w:rPr>
          <w:rFonts w:ascii="Arial" w:eastAsia="Times New Roman" w:hAnsi="Arial" w:cs="Arial"/>
          <w:i/>
          <w:iCs/>
          <w:sz w:val="24"/>
          <w:szCs w:val="24"/>
          <w:lang w:eastAsia="es-AR"/>
        </w:rPr>
        <w:t>Plan nacional de calidad en salud</w:t>
      </w:r>
      <w:r w:rsidRPr="001E5730">
        <w:rPr>
          <w:rFonts w:ascii="Arial" w:eastAsia="Times New Roman" w:hAnsi="Arial" w:cs="Arial"/>
          <w:sz w:val="24"/>
          <w:szCs w:val="24"/>
          <w:lang w:eastAsia="es-AR"/>
        </w:rPr>
        <w:t>.</w:t>
      </w:r>
    </w:p>
    <w:p w14:paraId="1BB48A03" w14:textId="18B97BF6" w:rsidR="001E5730" w:rsidRPr="00645354" w:rsidRDefault="007A0C31" w:rsidP="00645354">
      <w:pPr>
        <w:spacing w:after="0" w:line="240" w:lineRule="auto"/>
        <w:ind w:left="708"/>
        <w:rPr>
          <w:rFonts w:ascii="Arial" w:eastAsia="Times New Roman" w:hAnsi="Arial" w:cs="Arial"/>
          <w:sz w:val="24"/>
          <w:szCs w:val="24"/>
          <w:lang w:eastAsia="es-AR"/>
        </w:rPr>
      </w:pPr>
      <w:hyperlink r:id="rId21" w:history="1">
        <w:r w:rsidR="00645354" w:rsidRPr="001E5730">
          <w:rPr>
            <w:rStyle w:val="Hipervnculo"/>
            <w:rFonts w:ascii="Arial" w:eastAsia="Times New Roman" w:hAnsi="Arial" w:cs="Arial"/>
            <w:color w:val="auto"/>
            <w:sz w:val="24"/>
            <w:szCs w:val="24"/>
            <w:u w:val="none"/>
            <w:lang w:eastAsia="es-AR"/>
          </w:rPr>
          <w:t>https://www.argentina.gob.ar/sites/default/files/plan_nacional_de_calidad_en_salud.pdf</w:t>
        </w:r>
      </w:hyperlink>
    </w:p>
    <w:p w14:paraId="1ED53F8C" w14:textId="77777777" w:rsidR="00645354" w:rsidRPr="001E5730" w:rsidRDefault="00645354" w:rsidP="00645354">
      <w:pPr>
        <w:spacing w:after="0" w:line="240" w:lineRule="auto"/>
        <w:ind w:left="708"/>
        <w:rPr>
          <w:rFonts w:ascii="Arial" w:eastAsia="Times New Roman" w:hAnsi="Arial" w:cs="Arial"/>
          <w:sz w:val="24"/>
          <w:szCs w:val="24"/>
          <w:lang w:eastAsia="es-AR"/>
        </w:rPr>
      </w:pPr>
    </w:p>
    <w:p w14:paraId="781F63D6"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r w:rsidRPr="001E5730">
        <w:rPr>
          <w:rFonts w:ascii="Arial" w:eastAsia="Times New Roman" w:hAnsi="Arial" w:cs="Arial"/>
          <w:sz w:val="24"/>
          <w:szCs w:val="24"/>
          <w:lang w:eastAsia="es-AR"/>
        </w:rPr>
        <w:lastRenderedPageBreak/>
        <w:t xml:space="preserve">American Hospital </w:t>
      </w:r>
      <w:proofErr w:type="spellStart"/>
      <w:r w:rsidRPr="001E5730">
        <w:rPr>
          <w:rFonts w:ascii="Arial" w:eastAsia="Times New Roman" w:hAnsi="Arial" w:cs="Arial"/>
          <w:sz w:val="24"/>
          <w:szCs w:val="24"/>
          <w:lang w:eastAsia="es-AR"/>
        </w:rPr>
        <w:t>Association</w:t>
      </w:r>
      <w:proofErr w:type="spellEnd"/>
      <w:r w:rsidRPr="001E5730">
        <w:rPr>
          <w:rFonts w:ascii="Arial" w:eastAsia="Times New Roman" w:hAnsi="Arial" w:cs="Arial"/>
          <w:sz w:val="24"/>
          <w:szCs w:val="24"/>
          <w:lang w:eastAsia="es-AR"/>
        </w:rPr>
        <w:t xml:space="preserve">. (2020). </w:t>
      </w:r>
      <w:proofErr w:type="spellStart"/>
      <w:r w:rsidRPr="001E5730">
        <w:rPr>
          <w:rFonts w:ascii="Arial" w:eastAsia="Times New Roman" w:hAnsi="Arial" w:cs="Arial"/>
          <w:i/>
          <w:iCs/>
          <w:sz w:val="24"/>
          <w:szCs w:val="24"/>
          <w:lang w:eastAsia="es-AR"/>
        </w:rPr>
        <w:t>Patient</w:t>
      </w:r>
      <w:proofErr w:type="spellEnd"/>
      <w:r w:rsidRPr="001E5730">
        <w:rPr>
          <w:rFonts w:ascii="Arial" w:eastAsia="Times New Roman" w:hAnsi="Arial" w:cs="Arial"/>
          <w:i/>
          <w:iCs/>
          <w:sz w:val="24"/>
          <w:szCs w:val="24"/>
          <w:lang w:eastAsia="es-AR"/>
        </w:rPr>
        <w:t xml:space="preserve"> safety </w:t>
      </w:r>
      <w:proofErr w:type="spellStart"/>
      <w:r w:rsidRPr="001E5730">
        <w:rPr>
          <w:rFonts w:ascii="Arial" w:eastAsia="Times New Roman" w:hAnsi="Arial" w:cs="Arial"/>
          <w:i/>
          <w:iCs/>
          <w:sz w:val="24"/>
          <w:szCs w:val="24"/>
          <w:lang w:eastAsia="es-AR"/>
        </w:rPr>
        <w:t>issues</w:t>
      </w:r>
      <w:proofErr w:type="spellEnd"/>
      <w:r w:rsidRPr="001E5730">
        <w:rPr>
          <w:rFonts w:ascii="Arial" w:eastAsia="Times New Roman" w:hAnsi="Arial" w:cs="Arial"/>
          <w:i/>
          <w:iCs/>
          <w:sz w:val="24"/>
          <w:szCs w:val="24"/>
          <w:lang w:eastAsia="es-AR"/>
        </w:rPr>
        <w:t xml:space="preserve"> and </w:t>
      </w:r>
      <w:proofErr w:type="spellStart"/>
      <w:r w:rsidRPr="001E5730">
        <w:rPr>
          <w:rFonts w:ascii="Arial" w:eastAsia="Times New Roman" w:hAnsi="Arial" w:cs="Arial"/>
          <w:i/>
          <w:iCs/>
          <w:sz w:val="24"/>
          <w:szCs w:val="24"/>
          <w:lang w:eastAsia="es-AR"/>
        </w:rPr>
        <w:t>challenges</w:t>
      </w:r>
      <w:proofErr w:type="spellEnd"/>
      <w:r w:rsidRPr="001E5730">
        <w:rPr>
          <w:rFonts w:ascii="Arial" w:eastAsia="Times New Roman" w:hAnsi="Arial" w:cs="Arial"/>
          <w:sz w:val="24"/>
          <w:szCs w:val="24"/>
          <w:lang w:eastAsia="es-AR"/>
        </w:rPr>
        <w:t>.</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xml:space="preserve">American Hospital </w:t>
      </w:r>
      <w:proofErr w:type="spellStart"/>
      <w:r w:rsidRPr="001E5730">
        <w:rPr>
          <w:rFonts w:ascii="Arial" w:eastAsia="Times New Roman" w:hAnsi="Arial" w:cs="Arial"/>
          <w:sz w:val="24"/>
          <w:szCs w:val="24"/>
          <w:lang w:eastAsia="es-AR"/>
        </w:rPr>
        <w:t>Association</w:t>
      </w:r>
      <w:proofErr w:type="spellEnd"/>
      <w:r w:rsidRPr="001E5730">
        <w:rPr>
          <w:rFonts w:ascii="Arial" w:eastAsia="Times New Roman" w:hAnsi="Arial" w:cs="Arial"/>
          <w:sz w:val="24"/>
          <w:szCs w:val="24"/>
          <w:lang w:eastAsia="es-AR"/>
        </w:rPr>
        <w:t xml:space="preserve">. </w:t>
      </w:r>
      <w:hyperlink r:id="rId22" w:tgtFrame="_new" w:history="1">
        <w:r w:rsidRPr="001E5730">
          <w:rPr>
            <w:rFonts w:ascii="Arial" w:eastAsia="Times New Roman" w:hAnsi="Arial" w:cs="Arial"/>
            <w:sz w:val="24"/>
            <w:szCs w:val="24"/>
            <w:lang w:eastAsia="es-AR"/>
          </w:rPr>
          <w:t>https://www.aha.org</w:t>
        </w:r>
      </w:hyperlink>
    </w:p>
    <w:p w14:paraId="67460545"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proofErr w:type="spellStart"/>
      <w:r w:rsidRPr="001E5730">
        <w:rPr>
          <w:rFonts w:ascii="Arial" w:eastAsia="Times New Roman" w:hAnsi="Arial" w:cs="Arial"/>
          <w:sz w:val="24"/>
          <w:szCs w:val="24"/>
          <w:lang w:eastAsia="es-AR"/>
        </w:rPr>
        <w:t>World</w:t>
      </w:r>
      <w:proofErr w:type="spellEnd"/>
      <w:r w:rsidRPr="001E5730">
        <w:rPr>
          <w:rFonts w:ascii="Arial" w:eastAsia="Times New Roman" w:hAnsi="Arial" w:cs="Arial"/>
          <w:sz w:val="24"/>
          <w:szCs w:val="24"/>
          <w:lang w:eastAsia="es-AR"/>
        </w:rPr>
        <w:t xml:space="preserve"> Professional </w:t>
      </w:r>
      <w:proofErr w:type="spellStart"/>
      <w:r w:rsidRPr="001E5730">
        <w:rPr>
          <w:rFonts w:ascii="Arial" w:eastAsia="Times New Roman" w:hAnsi="Arial" w:cs="Arial"/>
          <w:sz w:val="24"/>
          <w:szCs w:val="24"/>
          <w:lang w:eastAsia="es-AR"/>
        </w:rPr>
        <w:t>Association</w:t>
      </w:r>
      <w:proofErr w:type="spellEnd"/>
      <w:r w:rsidRPr="001E5730">
        <w:rPr>
          <w:rFonts w:ascii="Arial" w:eastAsia="Times New Roman" w:hAnsi="Arial" w:cs="Arial"/>
          <w:sz w:val="24"/>
          <w:szCs w:val="24"/>
          <w:lang w:eastAsia="es-AR"/>
        </w:rPr>
        <w:t xml:space="preserve"> </w:t>
      </w:r>
      <w:proofErr w:type="spellStart"/>
      <w:r w:rsidRPr="001E5730">
        <w:rPr>
          <w:rFonts w:ascii="Arial" w:eastAsia="Times New Roman" w:hAnsi="Arial" w:cs="Arial"/>
          <w:sz w:val="24"/>
          <w:szCs w:val="24"/>
          <w:lang w:eastAsia="es-AR"/>
        </w:rPr>
        <w:t>for</w:t>
      </w:r>
      <w:proofErr w:type="spellEnd"/>
      <w:r w:rsidRPr="001E5730">
        <w:rPr>
          <w:rFonts w:ascii="Arial" w:eastAsia="Times New Roman" w:hAnsi="Arial" w:cs="Arial"/>
          <w:sz w:val="24"/>
          <w:szCs w:val="24"/>
          <w:lang w:eastAsia="es-AR"/>
        </w:rPr>
        <w:t xml:space="preserve"> </w:t>
      </w:r>
      <w:proofErr w:type="spellStart"/>
      <w:r w:rsidRPr="001E5730">
        <w:rPr>
          <w:rFonts w:ascii="Arial" w:eastAsia="Times New Roman" w:hAnsi="Arial" w:cs="Arial"/>
          <w:sz w:val="24"/>
          <w:szCs w:val="24"/>
          <w:lang w:eastAsia="es-AR"/>
        </w:rPr>
        <w:t>Transgender</w:t>
      </w:r>
      <w:proofErr w:type="spellEnd"/>
      <w:r w:rsidRPr="001E5730">
        <w:rPr>
          <w:rFonts w:ascii="Arial" w:eastAsia="Times New Roman" w:hAnsi="Arial" w:cs="Arial"/>
          <w:sz w:val="24"/>
          <w:szCs w:val="24"/>
          <w:lang w:eastAsia="es-AR"/>
        </w:rPr>
        <w:t xml:space="preserve"> </w:t>
      </w:r>
      <w:proofErr w:type="spellStart"/>
      <w:r w:rsidRPr="001E5730">
        <w:rPr>
          <w:rFonts w:ascii="Arial" w:eastAsia="Times New Roman" w:hAnsi="Arial" w:cs="Arial"/>
          <w:sz w:val="24"/>
          <w:szCs w:val="24"/>
          <w:lang w:eastAsia="es-AR"/>
        </w:rPr>
        <w:t>Health</w:t>
      </w:r>
      <w:proofErr w:type="spellEnd"/>
      <w:r w:rsidRPr="001E5730">
        <w:rPr>
          <w:rFonts w:ascii="Arial" w:eastAsia="Times New Roman" w:hAnsi="Arial" w:cs="Arial"/>
          <w:sz w:val="24"/>
          <w:szCs w:val="24"/>
          <w:lang w:eastAsia="es-AR"/>
        </w:rPr>
        <w:t xml:space="preserve">. (2022). </w:t>
      </w:r>
      <w:proofErr w:type="spellStart"/>
      <w:r w:rsidRPr="001E5730">
        <w:rPr>
          <w:rFonts w:ascii="Arial" w:eastAsia="Times New Roman" w:hAnsi="Arial" w:cs="Arial"/>
          <w:i/>
          <w:iCs/>
          <w:sz w:val="24"/>
          <w:szCs w:val="24"/>
          <w:lang w:eastAsia="es-AR"/>
        </w:rPr>
        <w:t>Standards</w:t>
      </w:r>
      <w:proofErr w:type="spellEnd"/>
      <w:r w:rsidRPr="001E5730">
        <w:rPr>
          <w:rFonts w:ascii="Arial" w:eastAsia="Times New Roman" w:hAnsi="Arial" w:cs="Arial"/>
          <w:i/>
          <w:iCs/>
          <w:sz w:val="24"/>
          <w:szCs w:val="24"/>
          <w:lang w:eastAsia="es-AR"/>
        </w:rPr>
        <w:t xml:space="preserve"> </w:t>
      </w:r>
      <w:proofErr w:type="spellStart"/>
      <w:r w:rsidRPr="001E5730">
        <w:rPr>
          <w:rFonts w:ascii="Arial" w:eastAsia="Times New Roman" w:hAnsi="Arial" w:cs="Arial"/>
          <w:i/>
          <w:iCs/>
          <w:sz w:val="24"/>
          <w:szCs w:val="24"/>
          <w:lang w:eastAsia="es-AR"/>
        </w:rPr>
        <w:t>of</w:t>
      </w:r>
      <w:proofErr w:type="spellEnd"/>
      <w:r w:rsidRPr="001E5730">
        <w:rPr>
          <w:rFonts w:ascii="Arial" w:eastAsia="Times New Roman" w:hAnsi="Arial" w:cs="Arial"/>
          <w:i/>
          <w:iCs/>
          <w:sz w:val="24"/>
          <w:szCs w:val="24"/>
          <w:lang w:eastAsia="es-AR"/>
        </w:rPr>
        <w:t xml:space="preserve"> care </w:t>
      </w:r>
      <w:proofErr w:type="spellStart"/>
      <w:r w:rsidRPr="001E5730">
        <w:rPr>
          <w:rFonts w:ascii="Arial" w:eastAsia="Times New Roman" w:hAnsi="Arial" w:cs="Arial"/>
          <w:i/>
          <w:iCs/>
          <w:sz w:val="24"/>
          <w:szCs w:val="24"/>
          <w:lang w:eastAsia="es-AR"/>
        </w:rPr>
        <w:t>for</w:t>
      </w:r>
      <w:proofErr w:type="spellEnd"/>
      <w:r w:rsidRPr="001E5730">
        <w:rPr>
          <w:rFonts w:ascii="Arial" w:eastAsia="Times New Roman" w:hAnsi="Arial" w:cs="Arial"/>
          <w:i/>
          <w:iCs/>
          <w:sz w:val="24"/>
          <w:szCs w:val="24"/>
          <w:lang w:eastAsia="es-AR"/>
        </w:rPr>
        <w:t xml:space="preserve"> </w:t>
      </w:r>
      <w:proofErr w:type="spellStart"/>
      <w:r w:rsidRPr="001E5730">
        <w:rPr>
          <w:rFonts w:ascii="Arial" w:eastAsia="Times New Roman" w:hAnsi="Arial" w:cs="Arial"/>
          <w:i/>
          <w:iCs/>
          <w:sz w:val="24"/>
          <w:szCs w:val="24"/>
          <w:lang w:eastAsia="es-AR"/>
        </w:rPr>
        <w:t>the</w:t>
      </w:r>
      <w:proofErr w:type="spellEnd"/>
      <w:r w:rsidRPr="001E5730">
        <w:rPr>
          <w:rFonts w:ascii="Arial" w:eastAsia="Times New Roman" w:hAnsi="Arial" w:cs="Arial"/>
          <w:i/>
          <w:iCs/>
          <w:sz w:val="24"/>
          <w:szCs w:val="24"/>
          <w:lang w:eastAsia="es-AR"/>
        </w:rPr>
        <w:t xml:space="preserve"> </w:t>
      </w:r>
      <w:proofErr w:type="spellStart"/>
      <w:r w:rsidRPr="001E5730">
        <w:rPr>
          <w:rFonts w:ascii="Arial" w:eastAsia="Times New Roman" w:hAnsi="Arial" w:cs="Arial"/>
          <w:i/>
          <w:iCs/>
          <w:sz w:val="24"/>
          <w:szCs w:val="24"/>
          <w:lang w:eastAsia="es-AR"/>
        </w:rPr>
        <w:t>health</w:t>
      </w:r>
      <w:proofErr w:type="spellEnd"/>
      <w:r w:rsidRPr="001E5730">
        <w:rPr>
          <w:rFonts w:ascii="Arial" w:eastAsia="Times New Roman" w:hAnsi="Arial" w:cs="Arial"/>
          <w:i/>
          <w:iCs/>
          <w:sz w:val="24"/>
          <w:szCs w:val="24"/>
          <w:lang w:eastAsia="es-AR"/>
        </w:rPr>
        <w:t xml:space="preserve"> </w:t>
      </w:r>
      <w:proofErr w:type="spellStart"/>
      <w:r w:rsidRPr="001E5730">
        <w:rPr>
          <w:rFonts w:ascii="Arial" w:eastAsia="Times New Roman" w:hAnsi="Arial" w:cs="Arial"/>
          <w:i/>
          <w:iCs/>
          <w:sz w:val="24"/>
          <w:szCs w:val="24"/>
          <w:lang w:eastAsia="es-AR"/>
        </w:rPr>
        <w:t>of</w:t>
      </w:r>
      <w:proofErr w:type="spellEnd"/>
      <w:r w:rsidRPr="001E5730">
        <w:rPr>
          <w:rFonts w:ascii="Arial" w:eastAsia="Times New Roman" w:hAnsi="Arial" w:cs="Arial"/>
          <w:i/>
          <w:iCs/>
          <w:sz w:val="24"/>
          <w:szCs w:val="24"/>
          <w:lang w:eastAsia="es-AR"/>
        </w:rPr>
        <w:t xml:space="preserve"> </w:t>
      </w:r>
      <w:proofErr w:type="spellStart"/>
      <w:r w:rsidRPr="001E5730">
        <w:rPr>
          <w:rFonts w:ascii="Arial" w:eastAsia="Times New Roman" w:hAnsi="Arial" w:cs="Arial"/>
          <w:i/>
          <w:iCs/>
          <w:sz w:val="24"/>
          <w:szCs w:val="24"/>
          <w:lang w:eastAsia="es-AR"/>
        </w:rPr>
        <w:t>transgender</w:t>
      </w:r>
      <w:proofErr w:type="spellEnd"/>
      <w:r w:rsidRPr="001E5730">
        <w:rPr>
          <w:rFonts w:ascii="Arial" w:eastAsia="Times New Roman" w:hAnsi="Arial" w:cs="Arial"/>
          <w:i/>
          <w:iCs/>
          <w:sz w:val="24"/>
          <w:szCs w:val="24"/>
          <w:lang w:eastAsia="es-AR"/>
        </w:rPr>
        <w:t xml:space="preserve"> and </w:t>
      </w:r>
      <w:proofErr w:type="spellStart"/>
      <w:r w:rsidRPr="001E5730">
        <w:rPr>
          <w:rFonts w:ascii="Arial" w:eastAsia="Times New Roman" w:hAnsi="Arial" w:cs="Arial"/>
          <w:i/>
          <w:iCs/>
          <w:sz w:val="24"/>
          <w:szCs w:val="24"/>
          <w:lang w:eastAsia="es-AR"/>
        </w:rPr>
        <w:t>gender</w:t>
      </w:r>
      <w:proofErr w:type="spellEnd"/>
      <w:r w:rsidRPr="001E5730">
        <w:rPr>
          <w:rFonts w:ascii="Arial" w:eastAsia="Times New Roman" w:hAnsi="Arial" w:cs="Arial"/>
          <w:i/>
          <w:iCs/>
          <w:sz w:val="24"/>
          <w:szCs w:val="24"/>
          <w:lang w:eastAsia="es-AR"/>
        </w:rPr>
        <w:t xml:space="preserve"> diverse </w:t>
      </w:r>
      <w:proofErr w:type="spellStart"/>
      <w:r w:rsidRPr="001E5730">
        <w:rPr>
          <w:rFonts w:ascii="Arial" w:eastAsia="Times New Roman" w:hAnsi="Arial" w:cs="Arial"/>
          <w:i/>
          <w:iCs/>
          <w:sz w:val="24"/>
          <w:szCs w:val="24"/>
          <w:lang w:eastAsia="es-AR"/>
        </w:rPr>
        <w:t>people</w:t>
      </w:r>
      <w:proofErr w:type="spellEnd"/>
      <w:r w:rsidRPr="001E5730">
        <w:rPr>
          <w:rFonts w:ascii="Arial" w:eastAsia="Times New Roman" w:hAnsi="Arial" w:cs="Arial"/>
          <w:i/>
          <w:iCs/>
          <w:sz w:val="24"/>
          <w:szCs w:val="24"/>
          <w:lang w:eastAsia="es-AR"/>
        </w:rPr>
        <w:t xml:space="preserve"> (</w:t>
      </w:r>
      <w:proofErr w:type="spellStart"/>
      <w:r w:rsidRPr="001E5730">
        <w:rPr>
          <w:rFonts w:ascii="Arial" w:eastAsia="Times New Roman" w:hAnsi="Arial" w:cs="Arial"/>
          <w:i/>
          <w:iCs/>
          <w:sz w:val="24"/>
          <w:szCs w:val="24"/>
          <w:lang w:eastAsia="es-AR"/>
        </w:rPr>
        <w:t>Version</w:t>
      </w:r>
      <w:proofErr w:type="spellEnd"/>
      <w:r w:rsidRPr="001E5730">
        <w:rPr>
          <w:rFonts w:ascii="Arial" w:eastAsia="Times New Roman" w:hAnsi="Arial" w:cs="Arial"/>
          <w:i/>
          <w:iCs/>
          <w:sz w:val="24"/>
          <w:szCs w:val="24"/>
          <w:lang w:eastAsia="es-AR"/>
        </w:rPr>
        <w:t xml:space="preserve"> 8)</w:t>
      </w:r>
      <w:r w:rsidRPr="001E5730">
        <w:rPr>
          <w:rFonts w:ascii="Arial" w:eastAsia="Times New Roman" w:hAnsi="Arial" w:cs="Arial"/>
          <w:sz w:val="24"/>
          <w:szCs w:val="24"/>
          <w:lang w:eastAsia="es-AR"/>
        </w:rPr>
        <w:t>.</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hyperlink r:id="rId23" w:tgtFrame="_new" w:history="1">
        <w:r w:rsidRPr="001E5730">
          <w:rPr>
            <w:rFonts w:ascii="Arial" w:eastAsia="Times New Roman" w:hAnsi="Arial" w:cs="Arial"/>
            <w:sz w:val="24"/>
            <w:szCs w:val="24"/>
            <w:lang w:eastAsia="es-AR"/>
          </w:rPr>
          <w:t>https://www.wpath.org/publications/soc</w:t>
        </w:r>
      </w:hyperlink>
    </w:p>
    <w:p w14:paraId="04452414" w14:textId="77777777" w:rsidR="001E5730" w:rsidRPr="001E5730" w:rsidRDefault="001E5730" w:rsidP="001E5730">
      <w:pPr>
        <w:spacing w:before="100" w:beforeAutospacing="1" w:after="100" w:afterAutospacing="1" w:line="240" w:lineRule="auto"/>
        <w:rPr>
          <w:rFonts w:ascii="Arial" w:eastAsia="Times New Roman" w:hAnsi="Arial" w:cs="Arial"/>
          <w:sz w:val="24"/>
          <w:szCs w:val="24"/>
          <w:lang w:eastAsia="es-AR"/>
        </w:rPr>
      </w:pPr>
      <w:proofErr w:type="spellStart"/>
      <w:r w:rsidRPr="001E5730">
        <w:rPr>
          <w:rFonts w:ascii="Arial" w:eastAsia="Times New Roman" w:hAnsi="Arial" w:cs="Arial"/>
          <w:sz w:val="24"/>
          <w:szCs w:val="24"/>
          <w:lang w:eastAsia="es-AR"/>
        </w:rPr>
        <w:t>D’Acunto</w:t>
      </w:r>
      <w:proofErr w:type="spellEnd"/>
      <w:r w:rsidRPr="001E5730">
        <w:rPr>
          <w:rFonts w:ascii="Arial" w:eastAsia="Times New Roman" w:hAnsi="Arial" w:cs="Arial"/>
          <w:sz w:val="24"/>
          <w:szCs w:val="24"/>
          <w:lang w:eastAsia="es-AR"/>
        </w:rPr>
        <w:t>, J. I., Khoury, M., Parodi, G., &amp; Estrada, G. (2021).</w:t>
      </w:r>
      <w:r w:rsidRPr="001E5730">
        <w:rPr>
          <w:rFonts w:ascii="Arial" w:eastAsia="Times New Roman" w:hAnsi="Arial" w:cs="Arial"/>
          <w:sz w:val="24"/>
          <w:szCs w:val="24"/>
          <w:lang w:eastAsia="es-AR"/>
        </w:rPr>
        <w:br/>
        <w:t xml:space="preserve">Detección de fallas en las pulseras identificatorias de pacientes internados. </w:t>
      </w:r>
      <w:r w:rsidRPr="001E5730">
        <w:rPr>
          <w:rFonts w:ascii="Arial" w:eastAsia="Times New Roman" w:hAnsi="Arial" w:cs="Arial"/>
          <w:i/>
          <w:iCs/>
          <w:sz w:val="24"/>
          <w:szCs w:val="24"/>
          <w:lang w:eastAsia="es-AR"/>
        </w:rPr>
        <w:t>Medicina (Buenos Aires), 81</w:t>
      </w:r>
      <w:r w:rsidRPr="001E5730">
        <w:rPr>
          <w:rFonts w:ascii="Arial" w:eastAsia="Times New Roman" w:hAnsi="Arial" w:cs="Arial"/>
          <w:sz w:val="24"/>
          <w:szCs w:val="24"/>
          <w:lang w:eastAsia="es-AR"/>
        </w:rPr>
        <w:t>(4), 597–601.</w:t>
      </w:r>
      <w:r w:rsidRPr="001E5730">
        <w:rPr>
          <w:rFonts w:ascii="Arial" w:eastAsia="Times New Roman" w:hAnsi="Arial" w:cs="Arial"/>
          <w:sz w:val="24"/>
          <w:szCs w:val="24"/>
          <w:lang w:eastAsia="es-AR"/>
        </w:rPr>
        <w:br/>
      </w:r>
      <w:r w:rsidRPr="001E5730">
        <w:rPr>
          <w:rFonts w:ascii="Arial" w:eastAsia="Times New Roman" w:hAnsi="Arial" w:cs="Arial"/>
          <w:sz w:val="24"/>
          <w:szCs w:val="24"/>
          <w:lang w:eastAsia="es-AR"/>
        </w:rPr>
        <w:t> </w:t>
      </w:r>
      <w:r w:rsidRPr="001E5730">
        <w:rPr>
          <w:rFonts w:ascii="Arial" w:eastAsia="Times New Roman" w:hAnsi="Arial" w:cs="Arial"/>
          <w:sz w:val="24"/>
          <w:szCs w:val="24"/>
          <w:lang w:eastAsia="es-AR"/>
        </w:rPr>
        <w:t> </w:t>
      </w:r>
      <w:hyperlink r:id="rId24" w:tgtFrame="_new" w:history="1">
        <w:r w:rsidRPr="001E5730">
          <w:rPr>
            <w:rFonts w:ascii="Arial" w:eastAsia="Times New Roman" w:hAnsi="Arial" w:cs="Arial"/>
            <w:sz w:val="24"/>
            <w:szCs w:val="24"/>
            <w:lang w:eastAsia="es-AR"/>
          </w:rPr>
          <w:t>https://www.medicinabuenosaires.com/revistas/vol81-21/n4/597.pdf</w:t>
        </w:r>
      </w:hyperlink>
    </w:p>
    <w:p w14:paraId="6B05A278" w14:textId="4ACA004D" w:rsidR="00974565" w:rsidRDefault="00974565"/>
    <w:p w14:paraId="67082DF0" w14:textId="0A29CCD1" w:rsidR="00974565" w:rsidRDefault="00974565"/>
    <w:p w14:paraId="00A3260D" w14:textId="0DF77613" w:rsidR="008A463B" w:rsidRDefault="008A463B"/>
    <w:p w14:paraId="697976F7" w14:textId="43E6C7D7" w:rsidR="008A463B" w:rsidRDefault="008A463B"/>
    <w:p w14:paraId="078D6723" w14:textId="208DB7E8" w:rsidR="008A463B" w:rsidRDefault="008A463B"/>
    <w:p w14:paraId="77D4F873" w14:textId="3391188B" w:rsidR="008A463B" w:rsidRDefault="008A463B"/>
    <w:p w14:paraId="606750E7" w14:textId="31C5D15D" w:rsidR="008A463B" w:rsidRDefault="008A463B"/>
    <w:p w14:paraId="0CFDB940" w14:textId="471DC3D2" w:rsidR="008A463B" w:rsidRDefault="008A463B"/>
    <w:p w14:paraId="5BEE393C" w14:textId="69402CD6" w:rsidR="008A463B" w:rsidRDefault="008A463B"/>
    <w:p w14:paraId="5E0509F9" w14:textId="46D4F695" w:rsidR="008A463B" w:rsidRDefault="008A463B"/>
    <w:p w14:paraId="73048FB6" w14:textId="44ED6195" w:rsidR="008A463B" w:rsidRDefault="008A463B"/>
    <w:p w14:paraId="61C56C9D" w14:textId="0D90F6FC" w:rsidR="008A463B" w:rsidRDefault="008A463B"/>
    <w:p w14:paraId="0D5FCD3C" w14:textId="7C6A7FA0" w:rsidR="008A463B" w:rsidRDefault="008A463B"/>
    <w:p w14:paraId="1CAF2439" w14:textId="6E71AAC9" w:rsidR="008A463B" w:rsidRDefault="008A463B"/>
    <w:p w14:paraId="19B1C26E" w14:textId="51116660" w:rsidR="008A463B" w:rsidRDefault="008A463B"/>
    <w:p w14:paraId="239158A7" w14:textId="18A9EEE4" w:rsidR="008A463B" w:rsidRDefault="008A463B"/>
    <w:p w14:paraId="4A3E69E2" w14:textId="3D6E9032" w:rsidR="008A463B" w:rsidRDefault="008A463B"/>
    <w:p w14:paraId="559EAC46" w14:textId="4343D8AA" w:rsidR="004824E0" w:rsidRDefault="004824E0"/>
    <w:p w14:paraId="1CDBC66E" w14:textId="3658272E" w:rsidR="004824E0" w:rsidRDefault="004824E0"/>
    <w:p w14:paraId="6EE3D28B" w14:textId="35111F99" w:rsidR="004824E0" w:rsidRDefault="004824E0"/>
    <w:p w14:paraId="6CF60938" w14:textId="35CCA4FA" w:rsidR="004824E0" w:rsidRDefault="004824E0"/>
    <w:p w14:paraId="06E1D993" w14:textId="21648C35" w:rsidR="004824E0" w:rsidRDefault="004824E0"/>
    <w:p w14:paraId="46D4CEA6" w14:textId="77777777" w:rsidR="008A463B" w:rsidRDefault="008A463B"/>
    <w:p w14:paraId="77552048" w14:textId="6D543DF1" w:rsidR="00501157" w:rsidRPr="003B123E" w:rsidRDefault="00501157" w:rsidP="0056217B">
      <w:pPr>
        <w:pStyle w:val="Ttulo1"/>
      </w:pPr>
      <w:bookmarkStart w:id="23" w:name="_Toc216547473"/>
      <w:r w:rsidRPr="003B123E">
        <w:lastRenderedPageBreak/>
        <w:t>ANEXOS</w:t>
      </w:r>
      <w:bookmarkEnd w:id="23"/>
    </w:p>
    <w:p w14:paraId="4FB12025" w14:textId="5ED25AD0" w:rsidR="00501157" w:rsidRPr="0056217B" w:rsidRDefault="00501157">
      <w:pPr>
        <w:rPr>
          <w:rFonts w:ascii="Arial" w:hAnsi="Arial" w:cs="Arial"/>
        </w:rPr>
      </w:pPr>
      <w:r w:rsidRPr="0056217B">
        <w:rPr>
          <w:rFonts w:ascii="Arial" w:hAnsi="Arial" w:cs="Arial"/>
          <w:sz w:val="24"/>
          <w:szCs w:val="24"/>
        </w:rPr>
        <w:t>Anexo 1</w:t>
      </w:r>
      <w:r w:rsidRPr="0056217B">
        <w:rPr>
          <w:rFonts w:ascii="Arial" w:hAnsi="Arial" w:cs="Arial"/>
        </w:rPr>
        <w:t xml:space="preserve"> </w:t>
      </w:r>
    </w:p>
    <w:tbl>
      <w:tblPr>
        <w:tblW w:w="5000" w:type="pct"/>
        <w:jc w:val="center"/>
        <w:tblBorders>
          <w:insideH w:val="single" w:sz="4" w:space="0" w:color="auto"/>
        </w:tblBorders>
        <w:tblCellMar>
          <w:left w:w="70" w:type="dxa"/>
          <w:right w:w="70" w:type="dxa"/>
        </w:tblCellMar>
        <w:tblLook w:val="04A0" w:firstRow="1" w:lastRow="0" w:firstColumn="1" w:lastColumn="0" w:noHBand="0" w:noVBand="1"/>
      </w:tblPr>
      <w:tblGrid>
        <w:gridCol w:w="3086"/>
        <w:gridCol w:w="1998"/>
        <w:gridCol w:w="1711"/>
        <w:gridCol w:w="1709"/>
      </w:tblGrid>
      <w:tr w:rsidR="00011B4C" w:rsidRPr="00011B4C" w14:paraId="008CF24B" w14:textId="77777777" w:rsidTr="004824E0">
        <w:trPr>
          <w:trHeight w:val="276"/>
          <w:jc w:val="center"/>
        </w:trPr>
        <w:tc>
          <w:tcPr>
            <w:tcW w:w="1814" w:type="pct"/>
            <w:tcBorders>
              <w:top w:val="single" w:sz="4" w:space="0" w:color="auto"/>
            </w:tcBorders>
            <w:shd w:val="clear" w:color="000000" w:fill="FFFFFF"/>
            <w:vAlign w:val="center"/>
            <w:hideMark/>
          </w:tcPr>
          <w:p w14:paraId="4FE2A283" w14:textId="77777777" w:rsidR="00011B4C" w:rsidRPr="00011B4C" w:rsidRDefault="00011B4C" w:rsidP="00011B4C">
            <w:pPr>
              <w:spacing w:after="0" w:line="240" w:lineRule="auto"/>
              <w:jc w:val="center"/>
              <w:rPr>
                <w:rFonts w:ascii="Calibri" w:eastAsia="Times New Roman" w:hAnsi="Calibri" w:cs="Calibri"/>
                <w:b/>
                <w:bCs/>
                <w:lang w:eastAsia="es-AR"/>
              </w:rPr>
            </w:pPr>
            <w:r w:rsidRPr="00011B4C">
              <w:rPr>
                <w:rFonts w:ascii="Calibri" w:eastAsia="Times New Roman" w:hAnsi="Calibri" w:cs="Calibri"/>
                <w:b/>
                <w:bCs/>
                <w:lang w:eastAsia="es-AR"/>
              </w:rPr>
              <w:t>Categoría Likert</w:t>
            </w:r>
          </w:p>
        </w:tc>
        <w:tc>
          <w:tcPr>
            <w:tcW w:w="1175" w:type="pct"/>
            <w:tcBorders>
              <w:top w:val="single" w:sz="4" w:space="0" w:color="auto"/>
            </w:tcBorders>
            <w:shd w:val="clear" w:color="000000" w:fill="FFFFFF"/>
            <w:noWrap/>
            <w:vAlign w:val="bottom"/>
            <w:hideMark/>
          </w:tcPr>
          <w:p w14:paraId="448153C8" w14:textId="77777777" w:rsidR="00011B4C" w:rsidRPr="00011B4C" w:rsidRDefault="00011B4C" w:rsidP="00011B4C">
            <w:pPr>
              <w:spacing w:after="0" w:line="240" w:lineRule="auto"/>
              <w:jc w:val="center"/>
              <w:rPr>
                <w:rFonts w:ascii="Calibri" w:eastAsia="Times New Roman" w:hAnsi="Calibri" w:cs="Calibri"/>
                <w:b/>
                <w:bCs/>
                <w:lang w:eastAsia="es-AR"/>
              </w:rPr>
            </w:pPr>
            <w:r w:rsidRPr="00011B4C">
              <w:rPr>
                <w:rFonts w:ascii="Calibri" w:eastAsia="Times New Roman" w:hAnsi="Calibri" w:cs="Calibri"/>
                <w:b/>
                <w:bCs/>
                <w:lang w:eastAsia="es-AR"/>
              </w:rPr>
              <w:t>P1</w:t>
            </w:r>
          </w:p>
        </w:tc>
        <w:tc>
          <w:tcPr>
            <w:tcW w:w="1006" w:type="pct"/>
            <w:tcBorders>
              <w:top w:val="single" w:sz="4" w:space="0" w:color="auto"/>
            </w:tcBorders>
            <w:shd w:val="clear" w:color="000000" w:fill="FFFFFF"/>
            <w:vAlign w:val="center"/>
            <w:hideMark/>
          </w:tcPr>
          <w:p w14:paraId="3077F17B" w14:textId="77777777" w:rsidR="00011B4C" w:rsidRPr="00011B4C" w:rsidRDefault="00011B4C" w:rsidP="00011B4C">
            <w:pPr>
              <w:spacing w:after="0" w:line="240" w:lineRule="auto"/>
              <w:jc w:val="center"/>
              <w:rPr>
                <w:rFonts w:ascii="Calibri" w:eastAsia="Times New Roman" w:hAnsi="Calibri" w:cs="Calibri"/>
                <w:b/>
                <w:bCs/>
                <w:lang w:eastAsia="es-AR"/>
              </w:rPr>
            </w:pPr>
            <w:r w:rsidRPr="00011B4C">
              <w:rPr>
                <w:rFonts w:ascii="Calibri" w:eastAsia="Times New Roman" w:hAnsi="Calibri" w:cs="Calibri"/>
                <w:b/>
                <w:bCs/>
                <w:lang w:eastAsia="es-AR"/>
              </w:rPr>
              <w:t>P4</w:t>
            </w:r>
          </w:p>
        </w:tc>
        <w:tc>
          <w:tcPr>
            <w:tcW w:w="1005" w:type="pct"/>
            <w:tcBorders>
              <w:top w:val="single" w:sz="4" w:space="0" w:color="auto"/>
            </w:tcBorders>
            <w:shd w:val="clear" w:color="000000" w:fill="FFFFFF"/>
            <w:vAlign w:val="center"/>
            <w:hideMark/>
          </w:tcPr>
          <w:p w14:paraId="0477BCA6" w14:textId="77777777" w:rsidR="00011B4C" w:rsidRPr="00011B4C" w:rsidRDefault="00011B4C" w:rsidP="00011B4C">
            <w:pPr>
              <w:spacing w:after="0" w:line="240" w:lineRule="auto"/>
              <w:jc w:val="center"/>
              <w:rPr>
                <w:rFonts w:ascii="Calibri" w:eastAsia="Times New Roman" w:hAnsi="Calibri" w:cs="Calibri"/>
                <w:b/>
                <w:bCs/>
                <w:lang w:eastAsia="es-AR"/>
              </w:rPr>
            </w:pPr>
            <w:r w:rsidRPr="00011B4C">
              <w:rPr>
                <w:rFonts w:ascii="Calibri" w:eastAsia="Times New Roman" w:hAnsi="Calibri" w:cs="Calibri"/>
                <w:b/>
                <w:bCs/>
                <w:lang w:eastAsia="es-AR"/>
              </w:rPr>
              <w:t>P5</w:t>
            </w:r>
          </w:p>
        </w:tc>
      </w:tr>
      <w:tr w:rsidR="00011B4C" w:rsidRPr="00011B4C" w14:paraId="78CDD852" w14:textId="77777777" w:rsidTr="004824E0">
        <w:trPr>
          <w:trHeight w:val="276"/>
          <w:jc w:val="center"/>
        </w:trPr>
        <w:tc>
          <w:tcPr>
            <w:tcW w:w="1814" w:type="pct"/>
            <w:shd w:val="clear" w:color="000000" w:fill="FFFFFF"/>
            <w:vAlign w:val="center"/>
            <w:hideMark/>
          </w:tcPr>
          <w:p w14:paraId="3A37CD63" w14:textId="77777777" w:rsidR="00011B4C" w:rsidRPr="00011B4C" w:rsidRDefault="00011B4C" w:rsidP="00011B4C">
            <w:pPr>
              <w:spacing w:after="0" w:line="240" w:lineRule="auto"/>
              <w:rPr>
                <w:rFonts w:ascii="Calibri" w:eastAsia="Times New Roman" w:hAnsi="Calibri" w:cs="Calibri"/>
                <w:lang w:eastAsia="es-AR"/>
              </w:rPr>
            </w:pPr>
            <w:r w:rsidRPr="00011B4C">
              <w:rPr>
                <w:rFonts w:ascii="Calibri" w:eastAsia="Times New Roman" w:hAnsi="Calibri" w:cs="Calibri"/>
                <w:lang w:eastAsia="es-AR"/>
              </w:rPr>
              <w:t>Totalmente en desacuerdo</w:t>
            </w:r>
          </w:p>
        </w:tc>
        <w:tc>
          <w:tcPr>
            <w:tcW w:w="1175" w:type="pct"/>
            <w:shd w:val="clear" w:color="000000" w:fill="FFFFFF"/>
            <w:vAlign w:val="center"/>
            <w:hideMark/>
          </w:tcPr>
          <w:p w14:paraId="09CF13E7"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1</w:t>
            </w:r>
          </w:p>
        </w:tc>
        <w:tc>
          <w:tcPr>
            <w:tcW w:w="1006" w:type="pct"/>
            <w:shd w:val="clear" w:color="000000" w:fill="FFFFFF"/>
            <w:vAlign w:val="center"/>
            <w:hideMark/>
          </w:tcPr>
          <w:p w14:paraId="683B480D"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1</w:t>
            </w:r>
          </w:p>
        </w:tc>
        <w:tc>
          <w:tcPr>
            <w:tcW w:w="1005" w:type="pct"/>
            <w:shd w:val="clear" w:color="000000" w:fill="FFFFFF"/>
            <w:vAlign w:val="center"/>
            <w:hideMark/>
          </w:tcPr>
          <w:p w14:paraId="45481156"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1</w:t>
            </w:r>
          </w:p>
        </w:tc>
      </w:tr>
      <w:tr w:rsidR="00011B4C" w:rsidRPr="00011B4C" w14:paraId="57CB75E5" w14:textId="77777777" w:rsidTr="004824E0">
        <w:trPr>
          <w:trHeight w:val="276"/>
          <w:jc w:val="center"/>
        </w:trPr>
        <w:tc>
          <w:tcPr>
            <w:tcW w:w="1814" w:type="pct"/>
            <w:shd w:val="clear" w:color="000000" w:fill="FFFFFF"/>
            <w:vAlign w:val="center"/>
            <w:hideMark/>
          </w:tcPr>
          <w:p w14:paraId="0BF0B7F4" w14:textId="77777777" w:rsidR="00011B4C" w:rsidRPr="00011B4C" w:rsidRDefault="00011B4C" w:rsidP="00011B4C">
            <w:pPr>
              <w:spacing w:after="0" w:line="240" w:lineRule="auto"/>
              <w:rPr>
                <w:rFonts w:ascii="Calibri" w:eastAsia="Times New Roman" w:hAnsi="Calibri" w:cs="Calibri"/>
                <w:lang w:eastAsia="es-AR"/>
              </w:rPr>
            </w:pPr>
            <w:r w:rsidRPr="00011B4C">
              <w:rPr>
                <w:rFonts w:ascii="Calibri" w:eastAsia="Times New Roman" w:hAnsi="Calibri" w:cs="Calibri"/>
                <w:lang w:eastAsia="es-AR"/>
              </w:rPr>
              <w:t>En desacuerdo</w:t>
            </w:r>
          </w:p>
        </w:tc>
        <w:tc>
          <w:tcPr>
            <w:tcW w:w="1175" w:type="pct"/>
            <w:shd w:val="clear" w:color="000000" w:fill="FFFFFF"/>
            <w:vAlign w:val="center"/>
            <w:hideMark/>
          </w:tcPr>
          <w:p w14:paraId="2CCDD05A"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0</w:t>
            </w:r>
          </w:p>
        </w:tc>
        <w:tc>
          <w:tcPr>
            <w:tcW w:w="1006" w:type="pct"/>
            <w:shd w:val="clear" w:color="000000" w:fill="FFFFFF"/>
            <w:vAlign w:val="center"/>
            <w:hideMark/>
          </w:tcPr>
          <w:p w14:paraId="6EBED5D3"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0</w:t>
            </w:r>
          </w:p>
        </w:tc>
        <w:tc>
          <w:tcPr>
            <w:tcW w:w="1005" w:type="pct"/>
            <w:shd w:val="clear" w:color="000000" w:fill="FFFFFF"/>
            <w:vAlign w:val="center"/>
            <w:hideMark/>
          </w:tcPr>
          <w:p w14:paraId="2A1DE448"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1</w:t>
            </w:r>
          </w:p>
        </w:tc>
      </w:tr>
      <w:tr w:rsidR="00011B4C" w:rsidRPr="00011B4C" w14:paraId="73FBFEB3" w14:textId="77777777" w:rsidTr="004824E0">
        <w:trPr>
          <w:trHeight w:val="276"/>
          <w:jc w:val="center"/>
        </w:trPr>
        <w:tc>
          <w:tcPr>
            <w:tcW w:w="1814" w:type="pct"/>
            <w:shd w:val="clear" w:color="000000" w:fill="FFFFFF"/>
            <w:vAlign w:val="center"/>
            <w:hideMark/>
          </w:tcPr>
          <w:p w14:paraId="3376C6EE" w14:textId="77777777" w:rsidR="00011B4C" w:rsidRPr="00011B4C" w:rsidRDefault="00011B4C" w:rsidP="00011B4C">
            <w:pPr>
              <w:spacing w:after="0" w:line="240" w:lineRule="auto"/>
              <w:rPr>
                <w:rFonts w:ascii="Calibri" w:eastAsia="Times New Roman" w:hAnsi="Calibri" w:cs="Calibri"/>
                <w:lang w:eastAsia="es-AR"/>
              </w:rPr>
            </w:pPr>
            <w:r w:rsidRPr="00011B4C">
              <w:rPr>
                <w:rFonts w:ascii="Calibri" w:eastAsia="Times New Roman" w:hAnsi="Calibri" w:cs="Calibri"/>
                <w:lang w:eastAsia="es-AR"/>
              </w:rPr>
              <w:t>Ni de acuerdo ni en desacuerdo</w:t>
            </w:r>
          </w:p>
        </w:tc>
        <w:tc>
          <w:tcPr>
            <w:tcW w:w="1175" w:type="pct"/>
            <w:shd w:val="clear" w:color="000000" w:fill="FFFFFF"/>
            <w:vAlign w:val="center"/>
            <w:hideMark/>
          </w:tcPr>
          <w:p w14:paraId="6EBA7226"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0</w:t>
            </w:r>
          </w:p>
        </w:tc>
        <w:tc>
          <w:tcPr>
            <w:tcW w:w="1006" w:type="pct"/>
            <w:shd w:val="clear" w:color="000000" w:fill="FFFFFF"/>
            <w:vAlign w:val="center"/>
            <w:hideMark/>
          </w:tcPr>
          <w:p w14:paraId="01BA05E8"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5</w:t>
            </w:r>
          </w:p>
        </w:tc>
        <w:tc>
          <w:tcPr>
            <w:tcW w:w="1005" w:type="pct"/>
            <w:shd w:val="clear" w:color="000000" w:fill="FFFFFF"/>
            <w:vAlign w:val="center"/>
            <w:hideMark/>
          </w:tcPr>
          <w:p w14:paraId="5881508C"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2</w:t>
            </w:r>
          </w:p>
        </w:tc>
      </w:tr>
      <w:tr w:rsidR="00011B4C" w:rsidRPr="00011B4C" w14:paraId="33B0D95A" w14:textId="77777777" w:rsidTr="004824E0">
        <w:trPr>
          <w:trHeight w:val="276"/>
          <w:jc w:val="center"/>
        </w:trPr>
        <w:tc>
          <w:tcPr>
            <w:tcW w:w="1814" w:type="pct"/>
            <w:shd w:val="clear" w:color="000000" w:fill="FFFFFF"/>
            <w:vAlign w:val="center"/>
            <w:hideMark/>
          </w:tcPr>
          <w:p w14:paraId="256702D4" w14:textId="77777777" w:rsidR="00011B4C" w:rsidRPr="00011B4C" w:rsidRDefault="00011B4C" w:rsidP="00011B4C">
            <w:pPr>
              <w:spacing w:after="0" w:line="240" w:lineRule="auto"/>
              <w:rPr>
                <w:rFonts w:ascii="Calibri" w:eastAsia="Times New Roman" w:hAnsi="Calibri" w:cs="Calibri"/>
                <w:lang w:eastAsia="es-AR"/>
              </w:rPr>
            </w:pPr>
            <w:r w:rsidRPr="00011B4C">
              <w:rPr>
                <w:rFonts w:ascii="Calibri" w:eastAsia="Times New Roman" w:hAnsi="Calibri" w:cs="Calibri"/>
                <w:lang w:eastAsia="es-AR"/>
              </w:rPr>
              <w:t>De acuerdo</w:t>
            </w:r>
          </w:p>
        </w:tc>
        <w:tc>
          <w:tcPr>
            <w:tcW w:w="1175" w:type="pct"/>
            <w:shd w:val="clear" w:color="000000" w:fill="FFFFFF"/>
            <w:vAlign w:val="center"/>
            <w:hideMark/>
          </w:tcPr>
          <w:p w14:paraId="7BE444C5"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27</w:t>
            </w:r>
          </w:p>
        </w:tc>
        <w:tc>
          <w:tcPr>
            <w:tcW w:w="1006" w:type="pct"/>
            <w:shd w:val="clear" w:color="000000" w:fill="FFFFFF"/>
            <w:vAlign w:val="center"/>
            <w:hideMark/>
          </w:tcPr>
          <w:p w14:paraId="7F2F3DE3"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28</w:t>
            </w:r>
          </w:p>
        </w:tc>
        <w:tc>
          <w:tcPr>
            <w:tcW w:w="1005" w:type="pct"/>
            <w:shd w:val="clear" w:color="000000" w:fill="FFFFFF"/>
            <w:vAlign w:val="center"/>
            <w:hideMark/>
          </w:tcPr>
          <w:p w14:paraId="52662546"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26</w:t>
            </w:r>
          </w:p>
        </w:tc>
      </w:tr>
      <w:tr w:rsidR="00011B4C" w:rsidRPr="00011B4C" w14:paraId="2A119F8E" w14:textId="77777777" w:rsidTr="004824E0">
        <w:trPr>
          <w:trHeight w:val="276"/>
          <w:jc w:val="center"/>
        </w:trPr>
        <w:tc>
          <w:tcPr>
            <w:tcW w:w="1814" w:type="pct"/>
            <w:tcBorders>
              <w:bottom w:val="single" w:sz="4" w:space="0" w:color="auto"/>
            </w:tcBorders>
            <w:shd w:val="clear" w:color="000000" w:fill="FFFFFF"/>
            <w:vAlign w:val="center"/>
            <w:hideMark/>
          </w:tcPr>
          <w:p w14:paraId="228F3341" w14:textId="77777777" w:rsidR="00011B4C" w:rsidRPr="00011B4C" w:rsidRDefault="00011B4C" w:rsidP="00011B4C">
            <w:pPr>
              <w:spacing w:after="0" w:line="240" w:lineRule="auto"/>
              <w:rPr>
                <w:rFonts w:ascii="Calibri" w:eastAsia="Times New Roman" w:hAnsi="Calibri" w:cs="Calibri"/>
                <w:lang w:eastAsia="es-AR"/>
              </w:rPr>
            </w:pPr>
            <w:r w:rsidRPr="00011B4C">
              <w:rPr>
                <w:rFonts w:ascii="Calibri" w:eastAsia="Times New Roman" w:hAnsi="Calibri" w:cs="Calibri"/>
                <w:lang w:eastAsia="es-AR"/>
              </w:rPr>
              <w:t>Totalmente de acuerdo</w:t>
            </w:r>
          </w:p>
        </w:tc>
        <w:tc>
          <w:tcPr>
            <w:tcW w:w="1175" w:type="pct"/>
            <w:tcBorders>
              <w:bottom w:val="single" w:sz="4" w:space="0" w:color="auto"/>
            </w:tcBorders>
            <w:shd w:val="clear" w:color="000000" w:fill="FFFFFF"/>
            <w:vAlign w:val="center"/>
            <w:hideMark/>
          </w:tcPr>
          <w:p w14:paraId="6AAE0B1E"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44</w:t>
            </w:r>
          </w:p>
        </w:tc>
        <w:tc>
          <w:tcPr>
            <w:tcW w:w="1006" w:type="pct"/>
            <w:tcBorders>
              <w:bottom w:val="single" w:sz="4" w:space="0" w:color="auto"/>
            </w:tcBorders>
            <w:shd w:val="clear" w:color="000000" w:fill="FFFFFF"/>
            <w:vAlign w:val="center"/>
            <w:hideMark/>
          </w:tcPr>
          <w:p w14:paraId="31ED7B2E"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38</w:t>
            </w:r>
          </w:p>
        </w:tc>
        <w:tc>
          <w:tcPr>
            <w:tcW w:w="1005" w:type="pct"/>
            <w:tcBorders>
              <w:bottom w:val="single" w:sz="4" w:space="0" w:color="auto"/>
            </w:tcBorders>
            <w:shd w:val="clear" w:color="000000" w:fill="FFFFFF"/>
            <w:vAlign w:val="center"/>
            <w:hideMark/>
          </w:tcPr>
          <w:p w14:paraId="7E9B6228" w14:textId="77777777" w:rsidR="00011B4C" w:rsidRPr="00011B4C" w:rsidRDefault="00011B4C" w:rsidP="00011B4C">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42</w:t>
            </w:r>
          </w:p>
        </w:tc>
      </w:tr>
    </w:tbl>
    <w:p w14:paraId="2C3552F6" w14:textId="5249978F" w:rsidR="00501157" w:rsidRPr="00501157" w:rsidRDefault="004824E0" w:rsidP="004824E0">
      <w:pPr>
        <w:spacing w:after="0" w:line="480" w:lineRule="auto"/>
      </w:pPr>
      <w:r w:rsidRPr="004824E0">
        <w:rPr>
          <w:i/>
          <w:iCs/>
        </w:rPr>
        <w:t>Nota</w:t>
      </w:r>
      <w:r w:rsidRPr="004824E0">
        <w:t>. Tabla de objetivos específicos</w:t>
      </w:r>
      <w:r>
        <w:t xml:space="preserve"> 1</w:t>
      </w:r>
      <w:r w:rsidRPr="004824E0">
        <w:t>. Elaboración propia</w:t>
      </w:r>
    </w:p>
    <w:p w14:paraId="638A96A0" w14:textId="407D229C" w:rsidR="00501157" w:rsidRPr="0056217B" w:rsidRDefault="00501157" w:rsidP="00501157">
      <w:pPr>
        <w:rPr>
          <w:rFonts w:ascii="Arial" w:hAnsi="Arial" w:cs="Arial"/>
          <w:sz w:val="24"/>
          <w:szCs w:val="24"/>
        </w:rPr>
      </w:pPr>
      <w:r w:rsidRPr="0056217B">
        <w:rPr>
          <w:rFonts w:ascii="Arial" w:hAnsi="Arial" w:cs="Arial"/>
          <w:sz w:val="24"/>
          <w:szCs w:val="24"/>
        </w:rPr>
        <w:t xml:space="preserve">Anexo 2 </w:t>
      </w:r>
    </w:p>
    <w:tbl>
      <w:tblPr>
        <w:tblW w:w="5000" w:type="pct"/>
        <w:tblBorders>
          <w:insideH w:val="single" w:sz="4" w:space="0" w:color="auto"/>
        </w:tblBorders>
        <w:shd w:val="clear" w:color="auto" w:fill="FFFFFF" w:themeFill="background1"/>
        <w:tblCellMar>
          <w:left w:w="70" w:type="dxa"/>
          <w:right w:w="70" w:type="dxa"/>
        </w:tblCellMar>
        <w:tblLook w:val="04A0" w:firstRow="1" w:lastRow="0" w:firstColumn="1" w:lastColumn="0" w:noHBand="0" w:noVBand="1"/>
      </w:tblPr>
      <w:tblGrid>
        <w:gridCol w:w="3085"/>
        <w:gridCol w:w="1997"/>
        <w:gridCol w:w="1711"/>
        <w:gridCol w:w="1711"/>
      </w:tblGrid>
      <w:tr w:rsidR="00501157" w:rsidRPr="00F4240B" w14:paraId="43E84D82" w14:textId="77777777" w:rsidTr="005C5CF3">
        <w:trPr>
          <w:trHeight w:val="254"/>
        </w:trPr>
        <w:tc>
          <w:tcPr>
            <w:tcW w:w="1814" w:type="pct"/>
            <w:tcBorders>
              <w:top w:val="single" w:sz="4" w:space="0" w:color="auto"/>
            </w:tcBorders>
            <w:shd w:val="clear" w:color="auto" w:fill="FFFFFF" w:themeFill="background1"/>
            <w:vAlign w:val="center"/>
            <w:hideMark/>
          </w:tcPr>
          <w:p w14:paraId="785CB2F0" w14:textId="77777777" w:rsidR="00501157" w:rsidRPr="00F4240B" w:rsidRDefault="00501157" w:rsidP="00CD7FB2">
            <w:pPr>
              <w:spacing w:after="0" w:line="240" w:lineRule="auto"/>
              <w:jc w:val="center"/>
              <w:rPr>
                <w:rFonts w:ascii="Calibri" w:eastAsia="Times New Roman" w:hAnsi="Calibri" w:cs="Calibri"/>
                <w:b/>
                <w:bCs/>
                <w:color w:val="000000"/>
                <w:lang w:eastAsia="es-AR"/>
              </w:rPr>
            </w:pPr>
            <w:r w:rsidRPr="00F4240B">
              <w:rPr>
                <w:rFonts w:ascii="Calibri" w:eastAsia="Times New Roman" w:hAnsi="Calibri" w:cs="Calibri"/>
                <w:b/>
                <w:bCs/>
                <w:color w:val="000000"/>
                <w:lang w:eastAsia="es-AR"/>
              </w:rPr>
              <w:t>Categoría Likert</w:t>
            </w:r>
          </w:p>
        </w:tc>
        <w:tc>
          <w:tcPr>
            <w:tcW w:w="1174" w:type="pct"/>
            <w:tcBorders>
              <w:top w:val="single" w:sz="4" w:space="0" w:color="auto"/>
            </w:tcBorders>
            <w:shd w:val="clear" w:color="auto" w:fill="FFFFFF" w:themeFill="background1"/>
            <w:vAlign w:val="center"/>
            <w:hideMark/>
          </w:tcPr>
          <w:p w14:paraId="17498C56" w14:textId="77777777" w:rsidR="00501157" w:rsidRPr="00F4240B" w:rsidRDefault="00501157" w:rsidP="00CD7FB2">
            <w:pPr>
              <w:spacing w:after="0" w:line="240" w:lineRule="auto"/>
              <w:jc w:val="center"/>
              <w:rPr>
                <w:rFonts w:ascii="Calibri" w:eastAsia="Times New Roman" w:hAnsi="Calibri" w:cs="Calibri"/>
                <w:b/>
                <w:bCs/>
                <w:color w:val="000000"/>
                <w:lang w:eastAsia="es-AR"/>
              </w:rPr>
            </w:pPr>
            <w:r w:rsidRPr="00F4240B">
              <w:rPr>
                <w:rFonts w:ascii="Calibri" w:eastAsia="Times New Roman" w:hAnsi="Calibri" w:cs="Calibri"/>
                <w:b/>
                <w:bCs/>
                <w:color w:val="000000"/>
                <w:lang w:eastAsia="es-AR"/>
              </w:rPr>
              <w:t>P6</w:t>
            </w:r>
          </w:p>
        </w:tc>
        <w:tc>
          <w:tcPr>
            <w:tcW w:w="1006" w:type="pct"/>
            <w:tcBorders>
              <w:top w:val="single" w:sz="4" w:space="0" w:color="auto"/>
            </w:tcBorders>
            <w:shd w:val="clear" w:color="auto" w:fill="FFFFFF" w:themeFill="background1"/>
            <w:vAlign w:val="center"/>
            <w:hideMark/>
          </w:tcPr>
          <w:p w14:paraId="7B998F7D" w14:textId="77777777" w:rsidR="00501157" w:rsidRPr="00F4240B" w:rsidRDefault="00501157" w:rsidP="00CD7FB2">
            <w:pPr>
              <w:spacing w:after="0" w:line="240" w:lineRule="auto"/>
              <w:jc w:val="center"/>
              <w:rPr>
                <w:rFonts w:ascii="Calibri" w:eastAsia="Times New Roman" w:hAnsi="Calibri" w:cs="Calibri"/>
                <w:b/>
                <w:bCs/>
                <w:color w:val="000000"/>
                <w:lang w:eastAsia="es-AR"/>
              </w:rPr>
            </w:pPr>
            <w:r w:rsidRPr="00F4240B">
              <w:rPr>
                <w:rFonts w:ascii="Calibri" w:eastAsia="Times New Roman" w:hAnsi="Calibri" w:cs="Calibri"/>
                <w:b/>
                <w:bCs/>
                <w:color w:val="000000"/>
                <w:lang w:eastAsia="es-AR"/>
              </w:rPr>
              <w:t>P8</w:t>
            </w:r>
          </w:p>
        </w:tc>
        <w:tc>
          <w:tcPr>
            <w:tcW w:w="1006" w:type="pct"/>
            <w:tcBorders>
              <w:top w:val="single" w:sz="4" w:space="0" w:color="auto"/>
            </w:tcBorders>
            <w:shd w:val="clear" w:color="auto" w:fill="FFFFFF" w:themeFill="background1"/>
            <w:vAlign w:val="center"/>
            <w:hideMark/>
          </w:tcPr>
          <w:p w14:paraId="4D229CDB" w14:textId="77777777" w:rsidR="00501157" w:rsidRPr="00F4240B" w:rsidRDefault="00501157" w:rsidP="00CD7FB2">
            <w:pPr>
              <w:spacing w:after="0" w:line="240" w:lineRule="auto"/>
              <w:jc w:val="center"/>
              <w:rPr>
                <w:rFonts w:ascii="Calibri" w:eastAsia="Times New Roman" w:hAnsi="Calibri" w:cs="Calibri"/>
                <w:b/>
                <w:bCs/>
                <w:color w:val="000000"/>
                <w:lang w:eastAsia="es-AR"/>
              </w:rPr>
            </w:pPr>
            <w:r w:rsidRPr="00F4240B">
              <w:rPr>
                <w:rFonts w:ascii="Calibri" w:eastAsia="Times New Roman" w:hAnsi="Calibri" w:cs="Calibri"/>
                <w:b/>
                <w:bCs/>
                <w:color w:val="000000"/>
                <w:lang w:eastAsia="es-AR"/>
              </w:rPr>
              <w:t>P9</w:t>
            </w:r>
          </w:p>
        </w:tc>
      </w:tr>
      <w:tr w:rsidR="00501157" w:rsidRPr="00F4240B" w14:paraId="543D46C9" w14:textId="77777777" w:rsidTr="005C5CF3">
        <w:trPr>
          <w:trHeight w:val="254"/>
        </w:trPr>
        <w:tc>
          <w:tcPr>
            <w:tcW w:w="1814" w:type="pct"/>
            <w:shd w:val="clear" w:color="auto" w:fill="FFFFFF" w:themeFill="background1"/>
            <w:vAlign w:val="center"/>
            <w:hideMark/>
          </w:tcPr>
          <w:p w14:paraId="41F246CC" w14:textId="77777777" w:rsidR="00501157" w:rsidRPr="00F4240B" w:rsidRDefault="00501157" w:rsidP="00CD7FB2">
            <w:pPr>
              <w:spacing w:after="0" w:line="240" w:lineRule="auto"/>
              <w:rPr>
                <w:rFonts w:ascii="Calibri" w:eastAsia="Times New Roman" w:hAnsi="Calibri" w:cs="Calibri"/>
                <w:color w:val="000000"/>
                <w:lang w:eastAsia="es-AR"/>
              </w:rPr>
            </w:pPr>
            <w:r w:rsidRPr="00F4240B">
              <w:rPr>
                <w:rFonts w:ascii="Calibri" w:eastAsia="Times New Roman" w:hAnsi="Calibri" w:cs="Calibri"/>
                <w:color w:val="000000"/>
                <w:lang w:eastAsia="es-AR"/>
              </w:rPr>
              <w:t>Totalmente en desacuerdo</w:t>
            </w:r>
          </w:p>
        </w:tc>
        <w:tc>
          <w:tcPr>
            <w:tcW w:w="1174" w:type="pct"/>
            <w:shd w:val="clear" w:color="auto" w:fill="FFFFFF" w:themeFill="background1"/>
            <w:vAlign w:val="center"/>
            <w:hideMark/>
          </w:tcPr>
          <w:p w14:paraId="0692E065"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1</w:t>
            </w:r>
          </w:p>
        </w:tc>
        <w:tc>
          <w:tcPr>
            <w:tcW w:w="1006" w:type="pct"/>
            <w:shd w:val="clear" w:color="auto" w:fill="FFFFFF" w:themeFill="background1"/>
            <w:vAlign w:val="center"/>
            <w:hideMark/>
          </w:tcPr>
          <w:p w14:paraId="4BB745D4"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1</w:t>
            </w:r>
          </w:p>
        </w:tc>
        <w:tc>
          <w:tcPr>
            <w:tcW w:w="1006" w:type="pct"/>
            <w:shd w:val="clear" w:color="auto" w:fill="FFFFFF" w:themeFill="background1"/>
            <w:vAlign w:val="center"/>
            <w:hideMark/>
          </w:tcPr>
          <w:p w14:paraId="50FEA643"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1</w:t>
            </w:r>
          </w:p>
        </w:tc>
      </w:tr>
      <w:tr w:rsidR="00501157" w:rsidRPr="00F4240B" w14:paraId="59FDF0BB" w14:textId="77777777" w:rsidTr="005C5CF3">
        <w:trPr>
          <w:trHeight w:val="254"/>
        </w:trPr>
        <w:tc>
          <w:tcPr>
            <w:tcW w:w="1814" w:type="pct"/>
            <w:shd w:val="clear" w:color="auto" w:fill="FFFFFF" w:themeFill="background1"/>
            <w:vAlign w:val="center"/>
            <w:hideMark/>
          </w:tcPr>
          <w:p w14:paraId="4DD15CD1" w14:textId="77777777" w:rsidR="00501157" w:rsidRPr="00F4240B" w:rsidRDefault="00501157" w:rsidP="00CD7FB2">
            <w:pPr>
              <w:spacing w:after="0" w:line="240" w:lineRule="auto"/>
              <w:rPr>
                <w:rFonts w:ascii="Calibri" w:eastAsia="Times New Roman" w:hAnsi="Calibri" w:cs="Calibri"/>
                <w:color w:val="000000"/>
                <w:lang w:eastAsia="es-AR"/>
              </w:rPr>
            </w:pPr>
            <w:r w:rsidRPr="00F4240B">
              <w:rPr>
                <w:rFonts w:ascii="Calibri" w:eastAsia="Times New Roman" w:hAnsi="Calibri" w:cs="Calibri"/>
                <w:color w:val="000000"/>
                <w:lang w:eastAsia="es-AR"/>
              </w:rPr>
              <w:t>En desacuerdo</w:t>
            </w:r>
          </w:p>
        </w:tc>
        <w:tc>
          <w:tcPr>
            <w:tcW w:w="1174" w:type="pct"/>
            <w:shd w:val="clear" w:color="auto" w:fill="FFFFFF" w:themeFill="background1"/>
            <w:vAlign w:val="center"/>
            <w:hideMark/>
          </w:tcPr>
          <w:p w14:paraId="73E2A8EC"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0</w:t>
            </w:r>
          </w:p>
        </w:tc>
        <w:tc>
          <w:tcPr>
            <w:tcW w:w="1006" w:type="pct"/>
            <w:shd w:val="clear" w:color="auto" w:fill="FFFFFF" w:themeFill="background1"/>
            <w:vAlign w:val="center"/>
            <w:hideMark/>
          </w:tcPr>
          <w:p w14:paraId="59774E42"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3</w:t>
            </w:r>
          </w:p>
        </w:tc>
        <w:tc>
          <w:tcPr>
            <w:tcW w:w="1006" w:type="pct"/>
            <w:shd w:val="clear" w:color="auto" w:fill="FFFFFF" w:themeFill="background1"/>
            <w:vAlign w:val="center"/>
            <w:hideMark/>
          </w:tcPr>
          <w:p w14:paraId="510222CD"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0</w:t>
            </w:r>
          </w:p>
        </w:tc>
      </w:tr>
      <w:tr w:rsidR="00501157" w:rsidRPr="00F4240B" w14:paraId="44EBE68C" w14:textId="77777777" w:rsidTr="005C5CF3">
        <w:trPr>
          <w:trHeight w:val="254"/>
        </w:trPr>
        <w:tc>
          <w:tcPr>
            <w:tcW w:w="1814" w:type="pct"/>
            <w:shd w:val="clear" w:color="auto" w:fill="FFFFFF" w:themeFill="background1"/>
            <w:vAlign w:val="center"/>
            <w:hideMark/>
          </w:tcPr>
          <w:p w14:paraId="7E09231A" w14:textId="77777777" w:rsidR="00501157" w:rsidRPr="00F4240B" w:rsidRDefault="00501157" w:rsidP="00CD7FB2">
            <w:pPr>
              <w:spacing w:after="0" w:line="240" w:lineRule="auto"/>
              <w:rPr>
                <w:rFonts w:ascii="Calibri" w:eastAsia="Times New Roman" w:hAnsi="Calibri" w:cs="Calibri"/>
                <w:color w:val="000000"/>
                <w:lang w:eastAsia="es-AR"/>
              </w:rPr>
            </w:pPr>
            <w:r w:rsidRPr="00F4240B">
              <w:rPr>
                <w:rFonts w:ascii="Calibri" w:eastAsia="Times New Roman" w:hAnsi="Calibri" w:cs="Calibri"/>
                <w:color w:val="000000"/>
                <w:lang w:eastAsia="es-AR"/>
              </w:rPr>
              <w:t>Ni de acuerdo ni en desacuerdo</w:t>
            </w:r>
          </w:p>
        </w:tc>
        <w:tc>
          <w:tcPr>
            <w:tcW w:w="1174" w:type="pct"/>
            <w:shd w:val="clear" w:color="auto" w:fill="FFFFFF" w:themeFill="background1"/>
            <w:vAlign w:val="center"/>
            <w:hideMark/>
          </w:tcPr>
          <w:p w14:paraId="3F948F3C"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2</w:t>
            </w:r>
          </w:p>
        </w:tc>
        <w:tc>
          <w:tcPr>
            <w:tcW w:w="1006" w:type="pct"/>
            <w:shd w:val="clear" w:color="auto" w:fill="FFFFFF" w:themeFill="background1"/>
            <w:vAlign w:val="center"/>
            <w:hideMark/>
          </w:tcPr>
          <w:p w14:paraId="4147D520"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1</w:t>
            </w:r>
          </w:p>
        </w:tc>
        <w:tc>
          <w:tcPr>
            <w:tcW w:w="1006" w:type="pct"/>
            <w:shd w:val="clear" w:color="auto" w:fill="FFFFFF" w:themeFill="background1"/>
            <w:vAlign w:val="center"/>
            <w:hideMark/>
          </w:tcPr>
          <w:p w14:paraId="7BC80EC7"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0</w:t>
            </w:r>
          </w:p>
        </w:tc>
      </w:tr>
      <w:tr w:rsidR="00501157" w:rsidRPr="00F4240B" w14:paraId="5C0F8261" w14:textId="77777777" w:rsidTr="005C5CF3">
        <w:trPr>
          <w:trHeight w:val="254"/>
        </w:trPr>
        <w:tc>
          <w:tcPr>
            <w:tcW w:w="1814" w:type="pct"/>
            <w:shd w:val="clear" w:color="auto" w:fill="FFFFFF" w:themeFill="background1"/>
            <w:vAlign w:val="center"/>
            <w:hideMark/>
          </w:tcPr>
          <w:p w14:paraId="28F8653F" w14:textId="77777777" w:rsidR="00501157" w:rsidRPr="00F4240B" w:rsidRDefault="00501157" w:rsidP="00CD7FB2">
            <w:pPr>
              <w:spacing w:after="0" w:line="240" w:lineRule="auto"/>
              <w:rPr>
                <w:rFonts w:ascii="Calibri" w:eastAsia="Times New Roman" w:hAnsi="Calibri" w:cs="Calibri"/>
                <w:color w:val="000000"/>
                <w:lang w:eastAsia="es-AR"/>
              </w:rPr>
            </w:pPr>
            <w:r w:rsidRPr="00F4240B">
              <w:rPr>
                <w:rFonts w:ascii="Calibri" w:eastAsia="Times New Roman" w:hAnsi="Calibri" w:cs="Calibri"/>
                <w:color w:val="000000"/>
                <w:lang w:eastAsia="es-AR"/>
              </w:rPr>
              <w:t>De acuerdo</w:t>
            </w:r>
          </w:p>
        </w:tc>
        <w:tc>
          <w:tcPr>
            <w:tcW w:w="1174" w:type="pct"/>
            <w:shd w:val="clear" w:color="auto" w:fill="FFFFFF" w:themeFill="background1"/>
            <w:vAlign w:val="center"/>
            <w:hideMark/>
          </w:tcPr>
          <w:p w14:paraId="5C50FA4D"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32</w:t>
            </w:r>
          </w:p>
        </w:tc>
        <w:tc>
          <w:tcPr>
            <w:tcW w:w="1006" w:type="pct"/>
            <w:shd w:val="clear" w:color="auto" w:fill="FFFFFF" w:themeFill="background1"/>
            <w:vAlign w:val="center"/>
            <w:hideMark/>
          </w:tcPr>
          <w:p w14:paraId="299F42B3"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24</w:t>
            </w:r>
          </w:p>
        </w:tc>
        <w:tc>
          <w:tcPr>
            <w:tcW w:w="1006" w:type="pct"/>
            <w:shd w:val="clear" w:color="auto" w:fill="FFFFFF" w:themeFill="background1"/>
            <w:vAlign w:val="center"/>
            <w:hideMark/>
          </w:tcPr>
          <w:p w14:paraId="5DCEA7FD"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26</w:t>
            </w:r>
          </w:p>
        </w:tc>
      </w:tr>
      <w:tr w:rsidR="00501157" w:rsidRPr="00F4240B" w14:paraId="0C22F63F" w14:textId="77777777" w:rsidTr="005C5CF3">
        <w:trPr>
          <w:trHeight w:val="254"/>
        </w:trPr>
        <w:tc>
          <w:tcPr>
            <w:tcW w:w="1814" w:type="pct"/>
            <w:tcBorders>
              <w:bottom w:val="single" w:sz="4" w:space="0" w:color="auto"/>
            </w:tcBorders>
            <w:shd w:val="clear" w:color="auto" w:fill="FFFFFF" w:themeFill="background1"/>
            <w:vAlign w:val="center"/>
            <w:hideMark/>
          </w:tcPr>
          <w:p w14:paraId="5A09AB8A" w14:textId="77777777" w:rsidR="00501157" w:rsidRPr="00F4240B" w:rsidRDefault="00501157" w:rsidP="00CD7FB2">
            <w:pPr>
              <w:spacing w:after="0" w:line="240" w:lineRule="auto"/>
              <w:rPr>
                <w:rFonts w:ascii="Calibri" w:eastAsia="Times New Roman" w:hAnsi="Calibri" w:cs="Calibri"/>
                <w:color w:val="000000"/>
                <w:lang w:eastAsia="es-AR"/>
              </w:rPr>
            </w:pPr>
            <w:r w:rsidRPr="00F4240B">
              <w:rPr>
                <w:rFonts w:ascii="Calibri" w:eastAsia="Times New Roman" w:hAnsi="Calibri" w:cs="Calibri"/>
                <w:color w:val="000000"/>
                <w:lang w:eastAsia="es-AR"/>
              </w:rPr>
              <w:t>Totalmente de acuerdo</w:t>
            </w:r>
          </w:p>
        </w:tc>
        <w:tc>
          <w:tcPr>
            <w:tcW w:w="1174" w:type="pct"/>
            <w:tcBorders>
              <w:bottom w:val="single" w:sz="4" w:space="0" w:color="auto"/>
            </w:tcBorders>
            <w:shd w:val="clear" w:color="auto" w:fill="FFFFFF" w:themeFill="background1"/>
            <w:vAlign w:val="center"/>
            <w:hideMark/>
          </w:tcPr>
          <w:p w14:paraId="4006A0FA"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37</w:t>
            </w:r>
          </w:p>
        </w:tc>
        <w:tc>
          <w:tcPr>
            <w:tcW w:w="1006" w:type="pct"/>
            <w:tcBorders>
              <w:bottom w:val="single" w:sz="4" w:space="0" w:color="auto"/>
            </w:tcBorders>
            <w:shd w:val="clear" w:color="auto" w:fill="FFFFFF" w:themeFill="background1"/>
            <w:vAlign w:val="center"/>
            <w:hideMark/>
          </w:tcPr>
          <w:p w14:paraId="595A7A79"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43</w:t>
            </w:r>
          </w:p>
        </w:tc>
        <w:tc>
          <w:tcPr>
            <w:tcW w:w="1006" w:type="pct"/>
            <w:tcBorders>
              <w:bottom w:val="single" w:sz="4" w:space="0" w:color="auto"/>
            </w:tcBorders>
            <w:shd w:val="clear" w:color="auto" w:fill="FFFFFF" w:themeFill="background1"/>
            <w:vAlign w:val="center"/>
            <w:hideMark/>
          </w:tcPr>
          <w:p w14:paraId="7F19641F" w14:textId="77777777" w:rsidR="00501157" w:rsidRPr="00F4240B" w:rsidRDefault="00501157" w:rsidP="00CD7FB2">
            <w:pPr>
              <w:spacing w:after="0" w:line="240" w:lineRule="auto"/>
              <w:jc w:val="center"/>
              <w:rPr>
                <w:rFonts w:ascii="Calibri" w:eastAsia="Times New Roman" w:hAnsi="Calibri" w:cs="Calibri"/>
                <w:color w:val="000000"/>
                <w:lang w:eastAsia="es-AR"/>
              </w:rPr>
            </w:pPr>
            <w:r w:rsidRPr="00F4240B">
              <w:rPr>
                <w:rFonts w:ascii="Calibri" w:eastAsia="Times New Roman" w:hAnsi="Calibri" w:cs="Calibri"/>
                <w:color w:val="000000"/>
                <w:lang w:eastAsia="es-AR"/>
              </w:rPr>
              <w:t>45</w:t>
            </w:r>
          </w:p>
        </w:tc>
      </w:tr>
    </w:tbl>
    <w:p w14:paraId="54CC2253" w14:textId="23210B1B" w:rsidR="00501157" w:rsidRDefault="004824E0" w:rsidP="004824E0">
      <w:pPr>
        <w:spacing w:after="100" w:afterAutospacing="1" w:line="480" w:lineRule="auto"/>
      </w:pPr>
      <w:r w:rsidRPr="004824E0">
        <w:rPr>
          <w:i/>
          <w:iCs/>
        </w:rPr>
        <w:t>Nota</w:t>
      </w:r>
      <w:r w:rsidRPr="004824E0">
        <w:t xml:space="preserve">. Tabla de objetivos específicos </w:t>
      </w:r>
      <w:r>
        <w:t>2</w:t>
      </w:r>
      <w:r w:rsidRPr="004824E0">
        <w:t>. Elaboración propia</w:t>
      </w:r>
    </w:p>
    <w:p w14:paraId="1F8C261A" w14:textId="105AC100" w:rsidR="00501157" w:rsidRPr="0056217B" w:rsidRDefault="00501157" w:rsidP="00501157">
      <w:pPr>
        <w:rPr>
          <w:rFonts w:ascii="Arial" w:hAnsi="Arial" w:cs="Arial"/>
        </w:rPr>
      </w:pPr>
      <w:r w:rsidRPr="0056217B">
        <w:rPr>
          <w:rFonts w:ascii="Arial" w:hAnsi="Arial" w:cs="Arial"/>
          <w:sz w:val="24"/>
          <w:szCs w:val="24"/>
        </w:rPr>
        <w:t>Anexo 3</w:t>
      </w:r>
      <w:r w:rsidRPr="0056217B">
        <w:rPr>
          <w:rFonts w:ascii="Arial" w:hAnsi="Arial" w:cs="Arial"/>
        </w:rPr>
        <w:t xml:space="preserve"> </w:t>
      </w:r>
    </w:p>
    <w:tbl>
      <w:tblPr>
        <w:tblW w:w="5000" w:type="pct"/>
        <w:jc w:val="center"/>
        <w:tblCellMar>
          <w:left w:w="70" w:type="dxa"/>
          <w:right w:w="70" w:type="dxa"/>
        </w:tblCellMar>
        <w:tblLook w:val="04A0" w:firstRow="1" w:lastRow="0" w:firstColumn="1" w:lastColumn="0" w:noHBand="0" w:noVBand="1"/>
      </w:tblPr>
      <w:tblGrid>
        <w:gridCol w:w="3089"/>
        <w:gridCol w:w="1998"/>
        <w:gridCol w:w="1709"/>
        <w:gridCol w:w="1708"/>
      </w:tblGrid>
      <w:tr w:rsidR="009E497E" w:rsidRPr="009E497E" w14:paraId="79FADE79" w14:textId="77777777" w:rsidTr="004824E0">
        <w:trPr>
          <w:trHeight w:val="316"/>
          <w:jc w:val="center"/>
        </w:trPr>
        <w:tc>
          <w:tcPr>
            <w:tcW w:w="1816" w:type="pct"/>
            <w:tcBorders>
              <w:top w:val="single" w:sz="4" w:space="0" w:color="auto"/>
              <w:bottom w:val="single" w:sz="4" w:space="0" w:color="auto"/>
            </w:tcBorders>
            <w:shd w:val="clear" w:color="000000" w:fill="FFFFFF"/>
            <w:vAlign w:val="center"/>
            <w:hideMark/>
          </w:tcPr>
          <w:p w14:paraId="2DD509DC" w14:textId="77777777" w:rsidR="009E497E" w:rsidRPr="009E497E" w:rsidRDefault="009E497E" w:rsidP="009E497E">
            <w:pPr>
              <w:spacing w:after="0" w:line="240" w:lineRule="auto"/>
              <w:jc w:val="center"/>
              <w:rPr>
                <w:rFonts w:ascii="Calibri" w:eastAsia="Times New Roman" w:hAnsi="Calibri" w:cs="Calibri"/>
                <w:b/>
                <w:bCs/>
                <w:color w:val="000000"/>
                <w:lang w:eastAsia="es-AR"/>
              </w:rPr>
            </w:pPr>
            <w:r w:rsidRPr="009E497E">
              <w:rPr>
                <w:rFonts w:ascii="Calibri" w:eastAsia="Times New Roman" w:hAnsi="Calibri" w:cs="Calibri"/>
                <w:b/>
                <w:bCs/>
                <w:color w:val="000000"/>
                <w:lang w:eastAsia="es-AR"/>
              </w:rPr>
              <w:t>Categoría Likert</w:t>
            </w:r>
          </w:p>
        </w:tc>
        <w:tc>
          <w:tcPr>
            <w:tcW w:w="1175" w:type="pct"/>
            <w:tcBorders>
              <w:top w:val="single" w:sz="4" w:space="0" w:color="auto"/>
              <w:bottom w:val="single" w:sz="4" w:space="0" w:color="auto"/>
            </w:tcBorders>
            <w:shd w:val="clear" w:color="000000" w:fill="FFFFFF"/>
            <w:vAlign w:val="center"/>
            <w:hideMark/>
          </w:tcPr>
          <w:p w14:paraId="60E8085F" w14:textId="77777777" w:rsidR="009E497E" w:rsidRPr="009E497E" w:rsidRDefault="009E497E" w:rsidP="009E497E">
            <w:pPr>
              <w:spacing w:after="0" w:line="240" w:lineRule="auto"/>
              <w:jc w:val="center"/>
              <w:rPr>
                <w:rFonts w:ascii="Calibri" w:eastAsia="Times New Roman" w:hAnsi="Calibri" w:cs="Calibri"/>
                <w:b/>
                <w:bCs/>
                <w:color w:val="000000"/>
                <w:lang w:eastAsia="es-AR"/>
              </w:rPr>
            </w:pPr>
            <w:r w:rsidRPr="009E497E">
              <w:rPr>
                <w:rFonts w:ascii="Calibri" w:eastAsia="Times New Roman" w:hAnsi="Calibri" w:cs="Calibri"/>
                <w:b/>
                <w:bCs/>
                <w:color w:val="000000"/>
                <w:lang w:eastAsia="es-AR"/>
              </w:rPr>
              <w:t>P2</w:t>
            </w:r>
          </w:p>
        </w:tc>
        <w:tc>
          <w:tcPr>
            <w:tcW w:w="1005" w:type="pct"/>
            <w:tcBorders>
              <w:top w:val="single" w:sz="4" w:space="0" w:color="auto"/>
              <w:bottom w:val="single" w:sz="4" w:space="0" w:color="auto"/>
            </w:tcBorders>
            <w:shd w:val="clear" w:color="000000" w:fill="FFFFFF"/>
            <w:vAlign w:val="center"/>
            <w:hideMark/>
          </w:tcPr>
          <w:p w14:paraId="40962158" w14:textId="77777777" w:rsidR="009E497E" w:rsidRPr="009E497E" w:rsidRDefault="009E497E" w:rsidP="009E497E">
            <w:pPr>
              <w:spacing w:after="0" w:line="240" w:lineRule="auto"/>
              <w:jc w:val="center"/>
              <w:rPr>
                <w:rFonts w:ascii="Calibri" w:eastAsia="Times New Roman" w:hAnsi="Calibri" w:cs="Calibri"/>
                <w:b/>
                <w:bCs/>
                <w:color w:val="000000"/>
                <w:lang w:eastAsia="es-AR"/>
              </w:rPr>
            </w:pPr>
            <w:r w:rsidRPr="009E497E">
              <w:rPr>
                <w:rFonts w:ascii="Calibri" w:eastAsia="Times New Roman" w:hAnsi="Calibri" w:cs="Calibri"/>
                <w:b/>
                <w:bCs/>
                <w:color w:val="000000"/>
                <w:lang w:eastAsia="es-AR"/>
              </w:rPr>
              <w:t>P3</w:t>
            </w:r>
          </w:p>
        </w:tc>
        <w:tc>
          <w:tcPr>
            <w:tcW w:w="1005" w:type="pct"/>
            <w:tcBorders>
              <w:top w:val="single" w:sz="4" w:space="0" w:color="auto"/>
              <w:bottom w:val="single" w:sz="4" w:space="0" w:color="auto"/>
            </w:tcBorders>
            <w:shd w:val="clear" w:color="000000" w:fill="FFFFFF"/>
            <w:vAlign w:val="center"/>
            <w:hideMark/>
          </w:tcPr>
          <w:p w14:paraId="5A89F7F8" w14:textId="77777777" w:rsidR="009E497E" w:rsidRPr="009E497E" w:rsidRDefault="009E497E" w:rsidP="009E497E">
            <w:pPr>
              <w:spacing w:after="0" w:line="240" w:lineRule="auto"/>
              <w:jc w:val="center"/>
              <w:rPr>
                <w:rFonts w:ascii="Calibri" w:eastAsia="Times New Roman" w:hAnsi="Calibri" w:cs="Calibri"/>
                <w:b/>
                <w:bCs/>
                <w:color w:val="000000"/>
                <w:lang w:eastAsia="es-AR"/>
              </w:rPr>
            </w:pPr>
            <w:r w:rsidRPr="009E497E">
              <w:rPr>
                <w:rFonts w:ascii="Calibri" w:eastAsia="Times New Roman" w:hAnsi="Calibri" w:cs="Calibri"/>
                <w:b/>
                <w:bCs/>
                <w:color w:val="000000"/>
                <w:lang w:eastAsia="es-AR"/>
              </w:rPr>
              <w:t>P7</w:t>
            </w:r>
          </w:p>
        </w:tc>
      </w:tr>
      <w:tr w:rsidR="009E497E" w:rsidRPr="009E497E" w14:paraId="77A09414" w14:textId="77777777" w:rsidTr="004824E0">
        <w:trPr>
          <w:trHeight w:val="316"/>
          <w:jc w:val="center"/>
        </w:trPr>
        <w:tc>
          <w:tcPr>
            <w:tcW w:w="1816" w:type="pct"/>
            <w:tcBorders>
              <w:top w:val="single" w:sz="4" w:space="0" w:color="auto"/>
              <w:bottom w:val="single" w:sz="4" w:space="0" w:color="auto"/>
            </w:tcBorders>
            <w:shd w:val="clear" w:color="000000" w:fill="FFFFFF"/>
            <w:vAlign w:val="center"/>
            <w:hideMark/>
          </w:tcPr>
          <w:p w14:paraId="2835D20D" w14:textId="77777777" w:rsidR="009E497E" w:rsidRPr="009E497E" w:rsidRDefault="009E497E" w:rsidP="009E497E">
            <w:pPr>
              <w:spacing w:after="0" w:line="240" w:lineRule="auto"/>
              <w:rPr>
                <w:rFonts w:ascii="Calibri" w:eastAsia="Times New Roman" w:hAnsi="Calibri" w:cs="Calibri"/>
                <w:color w:val="000000"/>
                <w:lang w:eastAsia="es-AR"/>
              </w:rPr>
            </w:pPr>
            <w:r w:rsidRPr="009E497E">
              <w:rPr>
                <w:rFonts w:ascii="Calibri" w:eastAsia="Times New Roman" w:hAnsi="Calibri" w:cs="Calibri"/>
                <w:color w:val="000000"/>
                <w:lang w:eastAsia="es-AR"/>
              </w:rPr>
              <w:t>Totalmente en desacuerdo</w:t>
            </w:r>
          </w:p>
        </w:tc>
        <w:tc>
          <w:tcPr>
            <w:tcW w:w="1175" w:type="pct"/>
            <w:tcBorders>
              <w:top w:val="single" w:sz="4" w:space="0" w:color="auto"/>
              <w:bottom w:val="single" w:sz="4" w:space="0" w:color="auto"/>
            </w:tcBorders>
            <w:shd w:val="clear" w:color="000000" w:fill="FFFFFF"/>
            <w:vAlign w:val="center"/>
            <w:hideMark/>
          </w:tcPr>
          <w:p w14:paraId="33C80D92"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1</w:t>
            </w:r>
          </w:p>
        </w:tc>
        <w:tc>
          <w:tcPr>
            <w:tcW w:w="1005" w:type="pct"/>
            <w:tcBorders>
              <w:top w:val="single" w:sz="4" w:space="0" w:color="auto"/>
              <w:bottom w:val="single" w:sz="4" w:space="0" w:color="auto"/>
            </w:tcBorders>
            <w:shd w:val="clear" w:color="000000" w:fill="FFFFFF"/>
            <w:vAlign w:val="center"/>
            <w:hideMark/>
          </w:tcPr>
          <w:p w14:paraId="1CBD7382"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1</w:t>
            </w:r>
          </w:p>
        </w:tc>
        <w:tc>
          <w:tcPr>
            <w:tcW w:w="1005" w:type="pct"/>
            <w:tcBorders>
              <w:top w:val="single" w:sz="4" w:space="0" w:color="auto"/>
              <w:bottom w:val="single" w:sz="4" w:space="0" w:color="auto"/>
            </w:tcBorders>
            <w:shd w:val="clear" w:color="000000" w:fill="FFFFFF"/>
            <w:vAlign w:val="center"/>
            <w:hideMark/>
          </w:tcPr>
          <w:p w14:paraId="2B04F10F"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1</w:t>
            </w:r>
          </w:p>
        </w:tc>
      </w:tr>
      <w:tr w:rsidR="009E497E" w:rsidRPr="009E497E" w14:paraId="31BB0D74" w14:textId="77777777" w:rsidTr="004824E0">
        <w:trPr>
          <w:trHeight w:val="316"/>
          <w:jc w:val="center"/>
        </w:trPr>
        <w:tc>
          <w:tcPr>
            <w:tcW w:w="1816" w:type="pct"/>
            <w:tcBorders>
              <w:top w:val="single" w:sz="4" w:space="0" w:color="auto"/>
              <w:bottom w:val="single" w:sz="4" w:space="0" w:color="auto"/>
            </w:tcBorders>
            <w:shd w:val="clear" w:color="000000" w:fill="FFFFFF"/>
            <w:vAlign w:val="center"/>
            <w:hideMark/>
          </w:tcPr>
          <w:p w14:paraId="665DB5FB" w14:textId="77777777" w:rsidR="009E497E" w:rsidRPr="009E497E" w:rsidRDefault="009E497E" w:rsidP="009E497E">
            <w:pPr>
              <w:spacing w:after="0" w:line="240" w:lineRule="auto"/>
              <w:rPr>
                <w:rFonts w:ascii="Calibri" w:eastAsia="Times New Roman" w:hAnsi="Calibri" w:cs="Calibri"/>
                <w:color w:val="000000"/>
                <w:lang w:eastAsia="es-AR"/>
              </w:rPr>
            </w:pPr>
            <w:r w:rsidRPr="009E497E">
              <w:rPr>
                <w:rFonts w:ascii="Calibri" w:eastAsia="Times New Roman" w:hAnsi="Calibri" w:cs="Calibri"/>
                <w:color w:val="000000"/>
                <w:lang w:eastAsia="es-AR"/>
              </w:rPr>
              <w:t>En desacuerdo</w:t>
            </w:r>
          </w:p>
        </w:tc>
        <w:tc>
          <w:tcPr>
            <w:tcW w:w="1175" w:type="pct"/>
            <w:tcBorders>
              <w:top w:val="single" w:sz="4" w:space="0" w:color="auto"/>
              <w:bottom w:val="single" w:sz="4" w:space="0" w:color="auto"/>
            </w:tcBorders>
            <w:shd w:val="clear" w:color="000000" w:fill="FFFFFF"/>
            <w:vAlign w:val="center"/>
            <w:hideMark/>
          </w:tcPr>
          <w:p w14:paraId="341B3B9F"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0</w:t>
            </w:r>
          </w:p>
        </w:tc>
        <w:tc>
          <w:tcPr>
            <w:tcW w:w="1005" w:type="pct"/>
            <w:tcBorders>
              <w:top w:val="single" w:sz="4" w:space="0" w:color="auto"/>
              <w:bottom w:val="single" w:sz="4" w:space="0" w:color="auto"/>
            </w:tcBorders>
            <w:shd w:val="clear" w:color="000000" w:fill="FFFFFF"/>
            <w:vAlign w:val="center"/>
            <w:hideMark/>
          </w:tcPr>
          <w:p w14:paraId="13CB09A6"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0</w:t>
            </w:r>
          </w:p>
        </w:tc>
        <w:tc>
          <w:tcPr>
            <w:tcW w:w="1005" w:type="pct"/>
            <w:tcBorders>
              <w:top w:val="single" w:sz="4" w:space="0" w:color="auto"/>
              <w:bottom w:val="single" w:sz="4" w:space="0" w:color="auto"/>
            </w:tcBorders>
            <w:shd w:val="clear" w:color="000000" w:fill="FFFFFF"/>
            <w:vAlign w:val="center"/>
            <w:hideMark/>
          </w:tcPr>
          <w:p w14:paraId="6F3DD256"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0</w:t>
            </w:r>
          </w:p>
        </w:tc>
      </w:tr>
      <w:tr w:rsidR="009E497E" w:rsidRPr="009E497E" w14:paraId="4C7BFA46" w14:textId="77777777" w:rsidTr="004824E0">
        <w:trPr>
          <w:trHeight w:val="316"/>
          <w:jc w:val="center"/>
        </w:trPr>
        <w:tc>
          <w:tcPr>
            <w:tcW w:w="1816" w:type="pct"/>
            <w:tcBorders>
              <w:top w:val="single" w:sz="4" w:space="0" w:color="auto"/>
              <w:bottom w:val="single" w:sz="4" w:space="0" w:color="auto"/>
            </w:tcBorders>
            <w:shd w:val="clear" w:color="000000" w:fill="FFFFFF"/>
            <w:vAlign w:val="center"/>
            <w:hideMark/>
          </w:tcPr>
          <w:p w14:paraId="6FFFD74E" w14:textId="77777777" w:rsidR="009E497E" w:rsidRPr="009E497E" w:rsidRDefault="009E497E" w:rsidP="009E497E">
            <w:pPr>
              <w:spacing w:after="0" w:line="240" w:lineRule="auto"/>
              <w:rPr>
                <w:rFonts w:ascii="Calibri" w:eastAsia="Times New Roman" w:hAnsi="Calibri" w:cs="Calibri"/>
                <w:color w:val="000000"/>
                <w:lang w:eastAsia="es-AR"/>
              </w:rPr>
            </w:pPr>
            <w:r w:rsidRPr="009E497E">
              <w:rPr>
                <w:rFonts w:ascii="Calibri" w:eastAsia="Times New Roman" w:hAnsi="Calibri" w:cs="Calibri"/>
                <w:color w:val="000000"/>
                <w:lang w:eastAsia="es-AR"/>
              </w:rPr>
              <w:t>Ni de acuerdo ni en desacuerdo</w:t>
            </w:r>
          </w:p>
        </w:tc>
        <w:tc>
          <w:tcPr>
            <w:tcW w:w="1175" w:type="pct"/>
            <w:tcBorders>
              <w:top w:val="single" w:sz="4" w:space="0" w:color="auto"/>
              <w:bottom w:val="single" w:sz="4" w:space="0" w:color="auto"/>
            </w:tcBorders>
            <w:shd w:val="clear" w:color="000000" w:fill="FFFFFF"/>
            <w:vAlign w:val="center"/>
            <w:hideMark/>
          </w:tcPr>
          <w:p w14:paraId="44F3C612"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0</w:t>
            </w:r>
          </w:p>
        </w:tc>
        <w:tc>
          <w:tcPr>
            <w:tcW w:w="1005" w:type="pct"/>
            <w:tcBorders>
              <w:top w:val="single" w:sz="4" w:space="0" w:color="auto"/>
              <w:bottom w:val="single" w:sz="4" w:space="0" w:color="auto"/>
            </w:tcBorders>
            <w:shd w:val="clear" w:color="000000" w:fill="FFFFFF"/>
            <w:vAlign w:val="center"/>
            <w:hideMark/>
          </w:tcPr>
          <w:p w14:paraId="57026865"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9</w:t>
            </w:r>
          </w:p>
        </w:tc>
        <w:tc>
          <w:tcPr>
            <w:tcW w:w="1005" w:type="pct"/>
            <w:tcBorders>
              <w:top w:val="single" w:sz="4" w:space="0" w:color="auto"/>
              <w:bottom w:val="single" w:sz="4" w:space="0" w:color="auto"/>
            </w:tcBorders>
            <w:shd w:val="clear" w:color="000000" w:fill="FFFFFF"/>
            <w:vAlign w:val="center"/>
            <w:hideMark/>
          </w:tcPr>
          <w:p w14:paraId="126BCBF4"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3</w:t>
            </w:r>
          </w:p>
        </w:tc>
      </w:tr>
      <w:tr w:rsidR="009E497E" w:rsidRPr="009E497E" w14:paraId="1BB608D2" w14:textId="77777777" w:rsidTr="004824E0">
        <w:trPr>
          <w:trHeight w:val="316"/>
          <w:jc w:val="center"/>
        </w:trPr>
        <w:tc>
          <w:tcPr>
            <w:tcW w:w="1816" w:type="pct"/>
            <w:tcBorders>
              <w:top w:val="single" w:sz="4" w:space="0" w:color="auto"/>
              <w:bottom w:val="single" w:sz="4" w:space="0" w:color="auto"/>
            </w:tcBorders>
            <w:shd w:val="clear" w:color="000000" w:fill="FFFFFF"/>
            <w:vAlign w:val="center"/>
            <w:hideMark/>
          </w:tcPr>
          <w:p w14:paraId="4B3D36D5" w14:textId="77777777" w:rsidR="009E497E" w:rsidRPr="009E497E" w:rsidRDefault="009E497E" w:rsidP="009E497E">
            <w:pPr>
              <w:spacing w:after="0" w:line="240" w:lineRule="auto"/>
              <w:rPr>
                <w:rFonts w:ascii="Calibri" w:eastAsia="Times New Roman" w:hAnsi="Calibri" w:cs="Calibri"/>
                <w:color w:val="000000"/>
                <w:lang w:eastAsia="es-AR"/>
              </w:rPr>
            </w:pPr>
            <w:r w:rsidRPr="009E497E">
              <w:rPr>
                <w:rFonts w:ascii="Calibri" w:eastAsia="Times New Roman" w:hAnsi="Calibri" w:cs="Calibri"/>
                <w:color w:val="000000"/>
                <w:lang w:eastAsia="es-AR"/>
              </w:rPr>
              <w:t>De acuerdo</w:t>
            </w:r>
          </w:p>
        </w:tc>
        <w:tc>
          <w:tcPr>
            <w:tcW w:w="1175" w:type="pct"/>
            <w:tcBorders>
              <w:top w:val="single" w:sz="4" w:space="0" w:color="auto"/>
              <w:bottom w:val="single" w:sz="4" w:space="0" w:color="auto"/>
            </w:tcBorders>
            <w:shd w:val="clear" w:color="000000" w:fill="FFFFFF"/>
            <w:vAlign w:val="center"/>
            <w:hideMark/>
          </w:tcPr>
          <w:p w14:paraId="066D5656"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22</w:t>
            </w:r>
          </w:p>
        </w:tc>
        <w:tc>
          <w:tcPr>
            <w:tcW w:w="1005" w:type="pct"/>
            <w:tcBorders>
              <w:top w:val="single" w:sz="4" w:space="0" w:color="auto"/>
              <w:bottom w:val="single" w:sz="4" w:space="0" w:color="auto"/>
            </w:tcBorders>
            <w:shd w:val="clear" w:color="000000" w:fill="FFFFFF"/>
            <w:vAlign w:val="center"/>
            <w:hideMark/>
          </w:tcPr>
          <w:p w14:paraId="2B95C343"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36</w:t>
            </w:r>
          </w:p>
        </w:tc>
        <w:tc>
          <w:tcPr>
            <w:tcW w:w="1005" w:type="pct"/>
            <w:tcBorders>
              <w:top w:val="single" w:sz="4" w:space="0" w:color="auto"/>
              <w:bottom w:val="single" w:sz="4" w:space="0" w:color="auto"/>
            </w:tcBorders>
            <w:shd w:val="clear" w:color="000000" w:fill="FFFFFF"/>
            <w:vAlign w:val="center"/>
            <w:hideMark/>
          </w:tcPr>
          <w:p w14:paraId="2B70A6A6"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32</w:t>
            </w:r>
          </w:p>
        </w:tc>
      </w:tr>
      <w:tr w:rsidR="009E497E" w:rsidRPr="009E497E" w14:paraId="2C9B056B" w14:textId="77777777" w:rsidTr="004824E0">
        <w:trPr>
          <w:trHeight w:val="316"/>
          <w:jc w:val="center"/>
        </w:trPr>
        <w:tc>
          <w:tcPr>
            <w:tcW w:w="1816" w:type="pct"/>
            <w:tcBorders>
              <w:top w:val="single" w:sz="4" w:space="0" w:color="auto"/>
              <w:bottom w:val="single" w:sz="4" w:space="0" w:color="auto"/>
            </w:tcBorders>
            <w:shd w:val="clear" w:color="000000" w:fill="FFFFFF"/>
            <w:vAlign w:val="center"/>
            <w:hideMark/>
          </w:tcPr>
          <w:p w14:paraId="317D23F3" w14:textId="77777777" w:rsidR="009E497E" w:rsidRPr="009E497E" w:rsidRDefault="009E497E" w:rsidP="009E497E">
            <w:pPr>
              <w:spacing w:after="0" w:line="240" w:lineRule="auto"/>
              <w:rPr>
                <w:rFonts w:ascii="Calibri" w:eastAsia="Times New Roman" w:hAnsi="Calibri" w:cs="Calibri"/>
                <w:color w:val="000000"/>
                <w:lang w:eastAsia="es-AR"/>
              </w:rPr>
            </w:pPr>
            <w:r w:rsidRPr="009E497E">
              <w:rPr>
                <w:rFonts w:ascii="Calibri" w:eastAsia="Times New Roman" w:hAnsi="Calibri" w:cs="Calibri"/>
                <w:color w:val="000000"/>
                <w:lang w:eastAsia="es-AR"/>
              </w:rPr>
              <w:t>Totalmente de acuerdo</w:t>
            </w:r>
          </w:p>
        </w:tc>
        <w:tc>
          <w:tcPr>
            <w:tcW w:w="1175" w:type="pct"/>
            <w:tcBorders>
              <w:top w:val="single" w:sz="4" w:space="0" w:color="auto"/>
              <w:bottom w:val="single" w:sz="4" w:space="0" w:color="auto"/>
            </w:tcBorders>
            <w:shd w:val="clear" w:color="000000" w:fill="FFFFFF"/>
            <w:vAlign w:val="center"/>
            <w:hideMark/>
          </w:tcPr>
          <w:p w14:paraId="28D8FBF1"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49</w:t>
            </w:r>
          </w:p>
        </w:tc>
        <w:tc>
          <w:tcPr>
            <w:tcW w:w="1005" w:type="pct"/>
            <w:tcBorders>
              <w:top w:val="single" w:sz="4" w:space="0" w:color="auto"/>
              <w:bottom w:val="single" w:sz="4" w:space="0" w:color="auto"/>
            </w:tcBorders>
            <w:shd w:val="clear" w:color="000000" w:fill="FFFFFF"/>
            <w:vAlign w:val="center"/>
            <w:hideMark/>
          </w:tcPr>
          <w:p w14:paraId="27461E26"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26</w:t>
            </w:r>
          </w:p>
        </w:tc>
        <w:tc>
          <w:tcPr>
            <w:tcW w:w="1005" w:type="pct"/>
            <w:tcBorders>
              <w:top w:val="single" w:sz="4" w:space="0" w:color="auto"/>
              <w:bottom w:val="single" w:sz="4" w:space="0" w:color="auto"/>
            </w:tcBorders>
            <w:shd w:val="clear" w:color="000000" w:fill="FFFFFF"/>
            <w:vAlign w:val="center"/>
            <w:hideMark/>
          </w:tcPr>
          <w:p w14:paraId="47FF6A3A" w14:textId="77777777" w:rsidR="009E497E" w:rsidRPr="009E497E" w:rsidRDefault="009E497E" w:rsidP="009E497E">
            <w:pPr>
              <w:spacing w:after="0" w:line="240" w:lineRule="auto"/>
              <w:jc w:val="center"/>
              <w:rPr>
                <w:rFonts w:ascii="Calibri" w:eastAsia="Times New Roman" w:hAnsi="Calibri" w:cs="Calibri"/>
                <w:color w:val="000000"/>
                <w:lang w:eastAsia="es-AR"/>
              </w:rPr>
            </w:pPr>
            <w:r w:rsidRPr="009E497E">
              <w:rPr>
                <w:rFonts w:ascii="Calibri" w:eastAsia="Times New Roman" w:hAnsi="Calibri" w:cs="Calibri"/>
                <w:color w:val="000000"/>
                <w:lang w:eastAsia="es-AR"/>
              </w:rPr>
              <w:t>36</w:t>
            </w:r>
          </w:p>
        </w:tc>
      </w:tr>
    </w:tbl>
    <w:p w14:paraId="45B3C195" w14:textId="72A1C3F2" w:rsidR="004824E0" w:rsidRPr="004824E0" w:rsidRDefault="004824E0" w:rsidP="004824E0">
      <w:r w:rsidRPr="004824E0">
        <w:rPr>
          <w:i/>
          <w:iCs/>
        </w:rPr>
        <w:t>Nota</w:t>
      </w:r>
      <w:r w:rsidRPr="004824E0">
        <w:t xml:space="preserve">. Tabla de objetivos específicos </w:t>
      </w:r>
      <w:r>
        <w:t>3</w:t>
      </w:r>
      <w:r w:rsidRPr="004824E0">
        <w:t>. Elaboración propia</w:t>
      </w:r>
    </w:p>
    <w:p w14:paraId="2EB1234F" w14:textId="77777777" w:rsidR="00795B00" w:rsidRDefault="00795B00" w:rsidP="00501157"/>
    <w:p w14:paraId="5DDA4CC3" w14:textId="53481BAE" w:rsidR="00501157" w:rsidRPr="0056217B" w:rsidRDefault="00501157" w:rsidP="00501157">
      <w:pPr>
        <w:rPr>
          <w:rFonts w:ascii="Arial" w:hAnsi="Arial" w:cs="Arial"/>
        </w:rPr>
      </w:pPr>
      <w:r w:rsidRPr="0056217B">
        <w:rPr>
          <w:rFonts w:ascii="Arial" w:hAnsi="Arial" w:cs="Arial"/>
          <w:sz w:val="24"/>
          <w:szCs w:val="24"/>
        </w:rPr>
        <w:t>Anexo 4</w:t>
      </w:r>
      <w:r w:rsidRPr="0056217B">
        <w:rPr>
          <w:rFonts w:ascii="Arial" w:hAnsi="Arial" w:cs="Arial"/>
        </w:rPr>
        <w:t xml:space="preserve"> </w:t>
      </w:r>
    </w:p>
    <w:tbl>
      <w:tblPr>
        <w:tblW w:w="5000" w:type="pct"/>
        <w:jc w:val="center"/>
        <w:shd w:val="clear" w:color="auto" w:fill="FFFFFF" w:themeFill="background1"/>
        <w:tblCellMar>
          <w:left w:w="70" w:type="dxa"/>
          <w:right w:w="70" w:type="dxa"/>
        </w:tblCellMar>
        <w:tblLook w:val="04A0" w:firstRow="1" w:lastRow="0" w:firstColumn="1" w:lastColumn="0" w:noHBand="0" w:noVBand="1"/>
      </w:tblPr>
      <w:tblGrid>
        <w:gridCol w:w="5162"/>
        <w:gridCol w:w="3342"/>
      </w:tblGrid>
      <w:tr w:rsidR="00011B4C" w:rsidRPr="00011B4C" w14:paraId="650908E6" w14:textId="77777777" w:rsidTr="005C5CF3">
        <w:trPr>
          <w:trHeight w:val="288"/>
          <w:jc w:val="center"/>
        </w:trPr>
        <w:tc>
          <w:tcPr>
            <w:tcW w:w="3035" w:type="pct"/>
            <w:tcBorders>
              <w:top w:val="single" w:sz="4" w:space="0" w:color="auto"/>
              <w:bottom w:val="single" w:sz="4" w:space="0" w:color="auto"/>
            </w:tcBorders>
            <w:shd w:val="clear" w:color="auto" w:fill="FFFFFF" w:themeFill="background1"/>
            <w:vAlign w:val="center"/>
            <w:hideMark/>
          </w:tcPr>
          <w:p w14:paraId="0CEA540C" w14:textId="77777777" w:rsidR="00501157" w:rsidRPr="00011B4C" w:rsidRDefault="00501157" w:rsidP="00CD7FB2">
            <w:pPr>
              <w:spacing w:after="0" w:line="240" w:lineRule="auto"/>
              <w:jc w:val="center"/>
              <w:rPr>
                <w:rFonts w:ascii="Calibri" w:eastAsia="Times New Roman" w:hAnsi="Calibri" w:cs="Calibri"/>
                <w:b/>
                <w:bCs/>
                <w:lang w:eastAsia="es-AR"/>
              </w:rPr>
            </w:pPr>
            <w:r w:rsidRPr="00011B4C">
              <w:rPr>
                <w:rFonts w:ascii="Calibri" w:eastAsia="Times New Roman" w:hAnsi="Calibri" w:cs="Calibri"/>
                <w:b/>
                <w:bCs/>
                <w:lang w:eastAsia="es-AR"/>
              </w:rPr>
              <w:t>Categoría Likert</w:t>
            </w:r>
          </w:p>
        </w:tc>
        <w:tc>
          <w:tcPr>
            <w:tcW w:w="1965" w:type="pct"/>
            <w:tcBorders>
              <w:top w:val="single" w:sz="4" w:space="0" w:color="auto"/>
              <w:bottom w:val="single" w:sz="4" w:space="0" w:color="auto"/>
            </w:tcBorders>
            <w:shd w:val="clear" w:color="auto" w:fill="FFFFFF" w:themeFill="background1"/>
            <w:vAlign w:val="center"/>
            <w:hideMark/>
          </w:tcPr>
          <w:p w14:paraId="14A6FB72" w14:textId="77777777" w:rsidR="00501157" w:rsidRPr="00011B4C" w:rsidRDefault="00501157" w:rsidP="00CD7FB2">
            <w:pPr>
              <w:spacing w:after="0" w:line="240" w:lineRule="auto"/>
              <w:jc w:val="center"/>
              <w:rPr>
                <w:rFonts w:ascii="Calibri" w:eastAsia="Times New Roman" w:hAnsi="Calibri" w:cs="Calibri"/>
                <w:b/>
                <w:bCs/>
                <w:lang w:eastAsia="es-AR"/>
              </w:rPr>
            </w:pPr>
            <w:r w:rsidRPr="00011B4C">
              <w:rPr>
                <w:rFonts w:ascii="Calibri" w:eastAsia="Times New Roman" w:hAnsi="Calibri" w:cs="Calibri"/>
                <w:b/>
                <w:bCs/>
                <w:lang w:eastAsia="es-AR"/>
              </w:rPr>
              <w:t>P10</w:t>
            </w:r>
          </w:p>
        </w:tc>
      </w:tr>
      <w:tr w:rsidR="00011B4C" w:rsidRPr="00011B4C" w14:paraId="3E9B5115" w14:textId="77777777" w:rsidTr="005C5CF3">
        <w:trPr>
          <w:trHeight w:val="288"/>
          <w:jc w:val="center"/>
        </w:trPr>
        <w:tc>
          <w:tcPr>
            <w:tcW w:w="3035" w:type="pct"/>
            <w:tcBorders>
              <w:top w:val="single" w:sz="4" w:space="0" w:color="auto"/>
              <w:bottom w:val="single" w:sz="4" w:space="0" w:color="auto"/>
            </w:tcBorders>
            <w:shd w:val="clear" w:color="auto" w:fill="FFFFFF" w:themeFill="background1"/>
            <w:vAlign w:val="center"/>
            <w:hideMark/>
          </w:tcPr>
          <w:p w14:paraId="26A73A25" w14:textId="77777777" w:rsidR="00501157" w:rsidRPr="00011B4C" w:rsidRDefault="00501157" w:rsidP="00CD7FB2">
            <w:pPr>
              <w:spacing w:after="0" w:line="240" w:lineRule="auto"/>
              <w:rPr>
                <w:rFonts w:ascii="Calibri" w:eastAsia="Times New Roman" w:hAnsi="Calibri" w:cs="Calibri"/>
                <w:lang w:eastAsia="es-AR"/>
              </w:rPr>
            </w:pPr>
            <w:r w:rsidRPr="00011B4C">
              <w:rPr>
                <w:rFonts w:ascii="Calibri" w:eastAsia="Times New Roman" w:hAnsi="Calibri" w:cs="Calibri"/>
                <w:lang w:eastAsia="es-AR"/>
              </w:rPr>
              <w:t>Totalmente en desacuerdo</w:t>
            </w:r>
          </w:p>
        </w:tc>
        <w:tc>
          <w:tcPr>
            <w:tcW w:w="1965" w:type="pct"/>
            <w:tcBorders>
              <w:top w:val="single" w:sz="4" w:space="0" w:color="auto"/>
              <w:bottom w:val="single" w:sz="4" w:space="0" w:color="auto"/>
            </w:tcBorders>
            <w:shd w:val="clear" w:color="auto" w:fill="FFFFFF" w:themeFill="background1"/>
            <w:vAlign w:val="center"/>
            <w:hideMark/>
          </w:tcPr>
          <w:p w14:paraId="786E6811" w14:textId="77777777" w:rsidR="00501157" w:rsidRPr="00011B4C" w:rsidRDefault="00501157" w:rsidP="00CD7FB2">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25</w:t>
            </w:r>
          </w:p>
        </w:tc>
      </w:tr>
      <w:tr w:rsidR="00011B4C" w:rsidRPr="00011B4C" w14:paraId="5E3D4A76" w14:textId="77777777" w:rsidTr="005C5CF3">
        <w:trPr>
          <w:trHeight w:val="288"/>
          <w:jc w:val="center"/>
        </w:trPr>
        <w:tc>
          <w:tcPr>
            <w:tcW w:w="3035" w:type="pct"/>
            <w:tcBorders>
              <w:top w:val="single" w:sz="4" w:space="0" w:color="auto"/>
              <w:bottom w:val="single" w:sz="4" w:space="0" w:color="auto"/>
            </w:tcBorders>
            <w:shd w:val="clear" w:color="auto" w:fill="FFFFFF" w:themeFill="background1"/>
            <w:vAlign w:val="center"/>
            <w:hideMark/>
          </w:tcPr>
          <w:p w14:paraId="678264AC" w14:textId="77777777" w:rsidR="00501157" w:rsidRPr="00011B4C" w:rsidRDefault="00501157" w:rsidP="00CD7FB2">
            <w:pPr>
              <w:spacing w:after="0" w:line="240" w:lineRule="auto"/>
              <w:rPr>
                <w:rFonts w:ascii="Calibri" w:eastAsia="Times New Roman" w:hAnsi="Calibri" w:cs="Calibri"/>
                <w:lang w:eastAsia="es-AR"/>
              </w:rPr>
            </w:pPr>
            <w:r w:rsidRPr="00011B4C">
              <w:rPr>
                <w:rFonts w:ascii="Calibri" w:eastAsia="Times New Roman" w:hAnsi="Calibri" w:cs="Calibri"/>
                <w:lang w:eastAsia="es-AR"/>
              </w:rPr>
              <w:t>En desacuerdo</w:t>
            </w:r>
          </w:p>
        </w:tc>
        <w:tc>
          <w:tcPr>
            <w:tcW w:w="1965" w:type="pct"/>
            <w:tcBorders>
              <w:top w:val="single" w:sz="4" w:space="0" w:color="auto"/>
              <w:bottom w:val="single" w:sz="4" w:space="0" w:color="auto"/>
            </w:tcBorders>
            <w:shd w:val="clear" w:color="auto" w:fill="FFFFFF" w:themeFill="background1"/>
            <w:vAlign w:val="center"/>
            <w:hideMark/>
          </w:tcPr>
          <w:p w14:paraId="105D16B8" w14:textId="77777777" w:rsidR="00501157" w:rsidRPr="00011B4C" w:rsidRDefault="00501157" w:rsidP="00CD7FB2">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16</w:t>
            </w:r>
          </w:p>
        </w:tc>
      </w:tr>
      <w:tr w:rsidR="00011B4C" w:rsidRPr="00011B4C" w14:paraId="40C751E7" w14:textId="77777777" w:rsidTr="005C5CF3">
        <w:trPr>
          <w:trHeight w:val="288"/>
          <w:jc w:val="center"/>
        </w:trPr>
        <w:tc>
          <w:tcPr>
            <w:tcW w:w="3035" w:type="pct"/>
            <w:tcBorders>
              <w:top w:val="single" w:sz="4" w:space="0" w:color="auto"/>
              <w:bottom w:val="single" w:sz="4" w:space="0" w:color="auto"/>
            </w:tcBorders>
            <w:shd w:val="clear" w:color="auto" w:fill="FFFFFF" w:themeFill="background1"/>
            <w:vAlign w:val="center"/>
            <w:hideMark/>
          </w:tcPr>
          <w:p w14:paraId="705E84DB" w14:textId="77777777" w:rsidR="00501157" w:rsidRPr="00011B4C" w:rsidRDefault="00501157" w:rsidP="00CD7FB2">
            <w:pPr>
              <w:spacing w:after="0" w:line="240" w:lineRule="auto"/>
              <w:rPr>
                <w:rFonts w:ascii="Calibri" w:eastAsia="Times New Roman" w:hAnsi="Calibri" w:cs="Calibri"/>
                <w:lang w:eastAsia="es-AR"/>
              </w:rPr>
            </w:pPr>
            <w:r w:rsidRPr="00011B4C">
              <w:rPr>
                <w:rFonts w:ascii="Calibri" w:eastAsia="Times New Roman" w:hAnsi="Calibri" w:cs="Calibri"/>
                <w:lang w:eastAsia="es-AR"/>
              </w:rPr>
              <w:t>Ni de acuerdo ni en desacuerdo</w:t>
            </w:r>
          </w:p>
        </w:tc>
        <w:tc>
          <w:tcPr>
            <w:tcW w:w="1965" w:type="pct"/>
            <w:tcBorders>
              <w:top w:val="single" w:sz="4" w:space="0" w:color="auto"/>
              <w:bottom w:val="single" w:sz="4" w:space="0" w:color="auto"/>
            </w:tcBorders>
            <w:shd w:val="clear" w:color="auto" w:fill="FFFFFF" w:themeFill="background1"/>
            <w:vAlign w:val="center"/>
            <w:hideMark/>
          </w:tcPr>
          <w:p w14:paraId="751BA64A" w14:textId="77777777" w:rsidR="00501157" w:rsidRPr="00011B4C" w:rsidRDefault="00501157" w:rsidP="00CD7FB2">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16</w:t>
            </w:r>
          </w:p>
        </w:tc>
      </w:tr>
      <w:tr w:rsidR="00011B4C" w:rsidRPr="00011B4C" w14:paraId="5C239B03" w14:textId="77777777" w:rsidTr="005C5CF3">
        <w:trPr>
          <w:trHeight w:val="288"/>
          <w:jc w:val="center"/>
        </w:trPr>
        <w:tc>
          <w:tcPr>
            <w:tcW w:w="3035" w:type="pct"/>
            <w:tcBorders>
              <w:top w:val="single" w:sz="4" w:space="0" w:color="auto"/>
              <w:bottom w:val="single" w:sz="4" w:space="0" w:color="auto"/>
            </w:tcBorders>
            <w:shd w:val="clear" w:color="auto" w:fill="FFFFFF" w:themeFill="background1"/>
            <w:vAlign w:val="center"/>
            <w:hideMark/>
          </w:tcPr>
          <w:p w14:paraId="399DEFD9" w14:textId="77777777" w:rsidR="00501157" w:rsidRPr="00011B4C" w:rsidRDefault="00501157" w:rsidP="00CD7FB2">
            <w:pPr>
              <w:spacing w:after="0" w:line="240" w:lineRule="auto"/>
              <w:rPr>
                <w:rFonts w:ascii="Calibri" w:eastAsia="Times New Roman" w:hAnsi="Calibri" w:cs="Calibri"/>
                <w:lang w:eastAsia="es-AR"/>
              </w:rPr>
            </w:pPr>
            <w:r w:rsidRPr="00011B4C">
              <w:rPr>
                <w:rFonts w:ascii="Calibri" w:eastAsia="Times New Roman" w:hAnsi="Calibri" w:cs="Calibri"/>
                <w:lang w:eastAsia="es-AR"/>
              </w:rPr>
              <w:t>De acuerdo</w:t>
            </w:r>
          </w:p>
        </w:tc>
        <w:tc>
          <w:tcPr>
            <w:tcW w:w="1965" w:type="pct"/>
            <w:tcBorders>
              <w:top w:val="single" w:sz="4" w:space="0" w:color="auto"/>
              <w:bottom w:val="single" w:sz="4" w:space="0" w:color="auto"/>
            </w:tcBorders>
            <w:shd w:val="clear" w:color="auto" w:fill="FFFFFF" w:themeFill="background1"/>
            <w:vAlign w:val="center"/>
            <w:hideMark/>
          </w:tcPr>
          <w:p w14:paraId="7B072501" w14:textId="77777777" w:rsidR="00501157" w:rsidRPr="00011B4C" w:rsidRDefault="00501157" w:rsidP="00CD7FB2">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11</w:t>
            </w:r>
          </w:p>
        </w:tc>
      </w:tr>
      <w:tr w:rsidR="00011B4C" w:rsidRPr="00011B4C" w14:paraId="2FC84CA7" w14:textId="77777777" w:rsidTr="005C5CF3">
        <w:trPr>
          <w:trHeight w:val="288"/>
          <w:jc w:val="center"/>
        </w:trPr>
        <w:tc>
          <w:tcPr>
            <w:tcW w:w="3035" w:type="pct"/>
            <w:tcBorders>
              <w:top w:val="single" w:sz="4" w:space="0" w:color="auto"/>
              <w:bottom w:val="single" w:sz="4" w:space="0" w:color="auto"/>
            </w:tcBorders>
            <w:shd w:val="clear" w:color="auto" w:fill="FFFFFF" w:themeFill="background1"/>
            <w:vAlign w:val="center"/>
            <w:hideMark/>
          </w:tcPr>
          <w:p w14:paraId="5CFEA179" w14:textId="77777777" w:rsidR="00501157" w:rsidRPr="00011B4C" w:rsidRDefault="00501157" w:rsidP="00CD7FB2">
            <w:pPr>
              <w:spacing w:after="0" w:line="240" w:lineRule="auto"/>
              <w:rPr>
                <w:rFonts w:ascii="Calibri" w:eastAsia="Times New Roman" w:hAnsi="Calibri" w:cs="Calibri"/>
                <w:lang w:eastAsia="es-AR"/>
              </w:rPr>
            </w:pPr>
            <w:r w:rsidRPr="00011B4C">
              <w:rPr>
                <w:rFonts w:ascii="Calibri" w:eastAsia="Times New Roman" w:hAnsi="Calibri" w:cs="Calibri"/>
                <w:lang w:eastAsia="es-AR"/>
              </w:rPr>
              <w:t>Totalmente de acuerdo</w:t>
            </w:r>
          </w:p>
        </w:tc>
        <w:tc>
          <w:tcPr>
            <w:tcW w:w="1965" w:type="pct"/>
            <w:tcBorders>
              <w:top w:val="single" w:sz="4" w:space="0" w:color="auto"/>
              <w:bottom w:val="single" w:sz="4" w:space="0" w:color="auto"/>
            </w:tcBorders>
            <w:shd w:val="clear" w:color="auto" w:fill="FFFFFF" w:themeFill="background1"/>
            <w:vAlign w:val="center"/>
            <w:hideMark/>
          </w:tcPr>
          <w:p w14:paraId="2F858190" w14:textId="77777777" w:rsidR="00501157" w:rsidRPr="00011B4C" w:rsidRDefault="00501157" w:rsidP="00CD7FB2">
            <w:pPr>
              <w:spacing w:after="0" w:line="240" w:lineRule="auto"/>
              <w:jc w:val="center"/>
              <w:rPr>
                <w:rFonts w:ascii="Calibri" w:eastAsia="Times New Roman" w:hAnsi="Calibri" w:cs="Calibri"/>
                <w:lang w:eastAsia="es-AR"/>
              </w:rPr>
            </w:pPr>
            <w:r w:rsidRPr="00011B4C">
              <w:rPr>
                <w:rFonts w:ascii="Calibri" w:eastAsia="Times New Roman" w:hAnsi="Calibri" w:cs="Calibri"/>
                <w:lang w:eastAsia="es-AR"/>
              </w:rPr>
              <w:t>4</w:t>
            </w:r>
          </w:p>
        </w:tc>
      </w:tr>
    </w:tbl>
    <w:p w14:paraId="42E70B88" w14:textId="33DF72E7" w:rsidR="004824E0" w:rsidRPr="004824E0" w:rsidRDefault="004824E0" w:rsidP="004824E0">
      <w:r w:rsidRPr="004824E0">
        <w:rPr>
          <w:i/>
          <w:iCs/>
        </w:rPr>
        <w:t>Nota</w:t>
      </w:r>
      <w:r w:rsidRPr="004824E0">
        <w:t xml:space="preserve">. Tabla de objetivos específicos </w:t>
      </w:r>
      <w:r>
        <w:t>4</w:t>
      </w:r>
      <w:r w:rsidRPr="004824E0">
        <w:t>. Elaboración propia</w:t>
      </w:r>
    </w:p>
    <w:p w14:paraId="6BBBBB44" w14:textId="1E47D7A5" w:rsidR="00501157" w:rsidRDefault="00501157" w:rsidP="00501157"/>
    <w:p w14:paraId="4528929B" w14:textId="408D30F4" w:rsidR="004824E0" w:rsidRDefault="004824E0" w:rsidP="00501157"/>
    <w:p w14:paraId="039BE905" w14:textId="77777777" w:rsidR="004824E0" w:rsidRDefault="004824E0" w:rsidP="00501157"/>
    <w:p w14:paraId="0A3C2B81" w14:textId="26C218DE" w:rsidR="00501157" w:rsidRPr="0056217B" w:rsidRDefault="00501157" w:rsidP="00501157">
      <w:pPr>
        <w:rPr>
          <w:rFonts w:ascii="Arial" w:hAnsi="Arial" w:cs="Arial"/>
          <w:sz w:val="24"/>
          <w:szCs w:val="24"/>
        </w:rPr>
      </w:pPr>
      <w:r w:rsidRPr="0056217B">
        <w:rPr>
          <w:rFonts w:ascii="Arial" w:hAnsi="Arial" w:cs="Arial"/>
          <w:sz w:val="24"/>
          <w:szCs w:val="24"/>
        </w:rPr>
        <w:lastRenderedPageBreak/>
        <w:t>Anexo 5</w:t>
      </w:r>
    </w:p>
    <w:tbl>
      <w:tblPr>
        <w:tblW w:w="5000" w:type="pct"/>
        <w:shd w:val="clear" w:color="auto" w:fill="FFFFFF" w:themeFill="background1"/>
        <w:tblCellMar>
          <w:left w:w="70" w:type="dxa"/>
          <w:right w:w="70" w:type="dxa"/>
        </w:tblCellMar>
        <w:tblLook w:val="04A0" w:firstRow="1" w:lastRow="0" w:firstColumn="1" w:lastColumn="0" w:noHBand="0" w:noVBand="1"/>
      </w:tblPr>
      <w:tblGrid>
        <w:gridCol w:w="3060"/>
        <w:gridCol w:w="1981"/>
        <w:gridCol w:w="1696"/>
        <w:gridCol w:w="1767"/>
      </w:tblGrid>
      <w:tr w:rsidR="009E497E" w:rsidRPr="009E497E" w14:paraId="6521A9BB" w14:textId="77777777" w:rsidTr="005C5CF3">
        <w:trPr>
          <w:trHeight w:val="254"/>
        </w:trPr>
        <w:tc>
          <w:tcPr>
            <w:tcW w:w="1799" w:type="pct"/>
            <w:tcBorders>
              <w:top w:val="single" w:sz="4" w:space="0" w:color="auto"/>
              <w:bottom w:val="single" w:sz="4" w:space="0" w:color="auto"/>
            </w:tcBorders>
            <w:shd w:val="clear" w:color="auto" w:fill="FFFFFF" w:themeFill="background1"/>
            <w:vAlign w:val="center"/>
            <w:hideMark/>
          </w:tcPr>
          <w:p w14:paraId="0B975D3C" w14:textId="77777777" w:rsidR="00501157" w:rsidRPr="009E497E" w:rsidRDefault="00501157" w:rsidP="00CD7FB2">
            <w:pPr>
              <w:spacing w:after="0" w:line="240" w:lineRule="auto"/>
              <w:jc w:val="center"/>
              <w:rPr>
                <w:rFonts w:ascii="Calibri" w:eastAsia="Times New Roman" w:hAnsi="Calibri" w:cs="Calibri"/>
                <w:b/>
                <w:bCs/>
                <w:lang w:eastAsia="es-AR"/>
              </w:rPr>
            </w:pPr>
            <w:r w:rsidRPr="009E497E">
              <w:rPr>
                <w:rFonts w:ascii="Calibri" w:eastAsia="Times New Roman" w:hAnsi="Calibri" w:cs="Calibri"/>
                <w:b/>
                <w:bCs/>
                <w:lang w:eastAsia="es-AR"/>
              </w:rPr>
              <w:t>Categoría Likert</w:t>
            </w:r>
          </w:p>
        </w:tc>
        <w:tc>
          <w:tcPr>
            <w:tcW w:w="1165" w:type="pct"/>
            <w:tcBorders>
              <w:top w:val="single" w:sz="4" w:space="0" w:color="auto"/>
              <w:bottom w:val="single" w:sz="4" w:space="0" w:color="auto"/>
            </w:tcBorders>
            <w:shd w:val="clear" w:color="auto" w:fill="FFFFFF" w:themeFill="background1"/>
            <w:vAlign w:val="center"/>
            <w:hideMark/>
          </w:tcPr>
          <w:p w14:paraId="48E0842A" w14:textId="77777777" w:rsidR="00501157" w:rsidRPr="009E497E" w:rsidRDefault="00501157" w:rsidP="00CD7FB2">
            <w:pPr>
              <w:spacing w:after="0" w:line="240" w:lineRule="auto"/>
              <w:jc w:val="center"/>
              <w:rPr>
                <w:rFonts w:ascii="Calibri" w:eastAsia="Times New Roman" w:hAnsi="Calibri" w:cs="Calibri"/>
                <w:b/>
                <w:bCs/>
                <w:lang w:eastAsia="es-AR"/>
              </w:rPr>
            </w:pPr>
            <w:r w:rsidRPr="009E497E">
              <w:rPr>
                <w:rFonts w:ascii="Calibri" w:eastAsia="Times New Roman" w:hAnsi="Calibri" w:cs="Calibri"/>
                <w:b/>
                <w:bCs/>
                <w:lang w:eastAsia="es-AR"/>
              </w:rPr>
              <w:t>GP</w:t>
            </w:r>
          </w:p>
        </w:tc>
        <w:tc>
          <w:tcPr>
            <w:tcW w:w="997" w:type="pct"/>
            <w:tcBorders>
              <w:top w:val="single" w:sz="4" w:space="0" w:color="auto"/>
              <w:bottom w:val="single" w:sz="4" w:space="0" w:color="auto"/>
            </w:tcBorders>
            <w:shd w:val="clear" w:color="auto" w:fill="FFFFFF" w:themeFill="background1"/>
            <w:vAlign w:val="center"/>
            <w:hideMark/>
          </w:tcPr>
          <w:p w14:paraId="683B1007" w14:textId="77777777" w:rsidR="00501157" w:rsidRPr="009E497E" w:rsidRDefault="00501157" w:rsidP="00CD7FB2">
            <w:pPr>
              <w:spacing w:after="0" w:line="240" w:lineRule="auto"/>
              <w:jc w:val="center"/>
              <w:rPr>
                <w:rFonts w:ascii="Calibri" w:eastAsia="Times New Roman" w:hAnsi="Calibri" w:cs="Calibri"/>
                <w:b/>
                <w:bCs/>
                <w:lang w:eastAsia="es-AR"/>
              </w:rPr>
            </w:pPr>
            <w:r w:rsidRPr="009E497E">
              <w:rPr>
                <w:rFonts w:ascii="Calibri" w:eastAsia="Times New Roman" w:hAnsi="Calibri" w:cs="Calibri"/>
                <w:b/>
                <w:bCs/>
                <w:lang w:eastAsia="es-AR"/>
              </w:rPr>
              <w:t>CP</w:t>
            </w:r>
          </w:p>
        </w:tc>
        <w:tc>
          <w:tcPr>
            <w:tcW w:w="1039" w:type="pct"/>
            <w:tcBorders>
              <w:top w:val="single" w:sz="4" w:space="0" w:color="auto"/>
              <w:bottom w:val="single" w:sz="4" w:space="0" w:color="auto"/>
            </w:tcBorders>
            <w:shd w:val="clear" w:color="auto" w:fill="FFFFFF" w:themeFill="background1"/>
            <w:vAlign w:val="center"/>
            <w:hideMark/>
          </w:tcPr>
          <w:p w14:paraId="3CE2D567" w14:textId="77777777" w:rsidR="00501157" w:rsidRPr="009E497E" w:rsidRDefault="00501157" w:rsidP="00CD7FB2">
            <w:pPr>
              <w:spacing w:after="0" w:line="240" w:lineRule="auto"/>
              <w:jc w:val="center"/>
              <w:rPr>
                <w:rFonts w:ascii="Calibri" w:eastAsia="Times New Roman" w:hAnsi="Calibri" w:cs="Calibri"/>
                <w:b/>
                <w:bCs/>
                <w:lang w:eastAsia="es-AR"/>
              </w:rPr>
            </w:pPr>
            <w:r w:rsidRPr="009E497E">
              <w:rPr>
                <w:rFonts w:ascii="Calibri" w:eastAsia="Times New Roman" w:hAnsi="Calibri" w:cs="Calibri"/>
                <w:b/>
                <w:bCs/>
                <w:lang w:eastAsia="es-AR"/>
              </w:rPr>
              <w:t>PI</w:t>
            </w:r>
          </w:p>
        </w:tc>
      </w:tr>
      <w:tr w:rsidR="009E497E" w:rsidRPr="009E497E" w14:paraId="369F37C3" w14:textId="77777777" w:rsidTr="005C5CF3">
        <w:trPr>
          <w:trHeight w:val="254"/>
        </w:trPr>
        <w:tc>
          <w:tcPr>
            <w:tcW w:w="1799" w:type="pct"/>
            <w:tcBorders>
              <w:top w:val="single" w:sz="4" w:space="0" w:color="auto"/>
              <w:bottom w:val="single" w:sz="4" w:space="0" w:color="auto"/>
            </w:tcBorders>
            <w:shd w:val="clear" w:color="auto" w:fill="FFFFFF" w:themeFill="background1"/>
            <w:vAlign w:val="center"/>
            <w:hideMark/>
          </w:tcPr>
          <w:p w14:paraId="5779588D" w14:textId="77777777" w:rsidR="00501157" w:rsidRPr="009E497E" w:rsidRDefault="00501157" w:rsidP="00CD7FB2">
            <w:pPr>
              <w:spacing w:after="0" w:line="240" w:lineRule="auto"/>
              <w:rPr>
                <w:rFonts w:ascii="Calibri" w:eastAsia="Times New Roman" w:hAnsi="Calibri" w:cs="Calibri"/>
                <w:lang w:eastAsia="es-AR"/>
              </w:rPr>
            </w:pPr>
            <w:r w:rsidRPr="009E497E">
              <w:rPr>
                <w:rFonts w:ascii="Calibri" w:eastAsia="Times New Roman" w:hAnsi="Calibri" w:cs="Calibri"/>
                <w:lang w:eastAsia="es-AR"/>
              </w:rPr>
              <w:t>Totalmente en desacuerdo</w:t>
            </w:r>
          </w:p>
        </w:tc>
        <w:tc>
          <w:tcPr>
            <w:tcW w:w="1165" w:type="pct"/>
            <w:tcBorders>
              <w:top w:val="single" w:sz="4" w:space="0" w:color="auto"/>
              <w:bottom w:val="single" w:sz="4" w:space="0" w:color="auto"/>
            </w:tcBorders>
            <w:shd w:val="clear" w:color="auto" w:fill="FFFFFF" w:themeFill="background1"/>
            <w:vAlign w:val="center"/>
            <w:hideMark/>
          </w:tcPr>
          <w:p w14:paraId="65470F75"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1</w:t>
            </w:r>
          </w:p>
        </w:tc>
        <w:tc>
          <w:tcPr>
            <w:tcW w:w="997" w:type="pct"/>
            <w:tcBorders>
              <w:top w:val="single" w:sz="4" w:space="0" w:color="auto"/>
              <w:bottom w:val="single" w:sz="4" w:space="0" w:color="auto"/>
            </w:tcBorders>
            <w:shd w:val="clear" w:color="auto" w:fill="FFFFFF" w:themeFill="background1"/>
            <w:vAlign w:val="center"/>
            <w:hideMark/>
          </w:tcPr>
          <w:p w14:paraId="7228ED78"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1</w:t>
            </w:r>
          </w:p>
        </w:tc>
        <w:tc>
          <w:tcPr>
            <w:tcW w:w="1039" w:type="pct"/>
            <w:tcBorders>
              <w:top w:val="single" w:sz="4" w:space="0" w:color="auto"/>
              <w:bottom w:val="single" w:sz="4" w:space="0" w:color="auto"/>
            </w:tcBorders>
            <w:shd w:val="clear" w:color="auto" w:fill="FFFFFF" w:themeFill="background1"/>
            <w:vAlign w:val="center"/>
            <w:hideMark/>
          </w:tcPr>
          <w:p w14:paraId="272AF900"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1</w:t>
            </w:r>
          </w:p>
        </w:tc>
      </w:tr>
      <w:tr w:rsidR="009E497E" w:rsidRPr="009E497E" w14:paraId="7ED756EF" w14:textId="77777777" w:rsidTr="005C5CF3">
        <w:trPr>
          <w:trHeight w:val="254"/>
        </w:trPr>
        <w:tc>
          <w:tcPr>
            <w:tcW w:w="1799" w:type="pct"/>
            <w:tcBorders>
              <w:top w:val="single" w:sz="4" w:space="0" w:color="auto"/>
              <w:bottom w:val="single" w:sz="4" w:space="0" w:color="auto"/>
            </w:tcBorders>
            <w:shd w:val="clear" w:color="auto" w:fill="FFFFFF" w:themeFill="background1"/>
            <w:vAlign w:val="center"/>
            <w:hideMark/>
          </w:tcPr>
          <w:p w14:paraId="152B079D" w14:textId="77777777" w:rsidR="00501157" w:rsidRPr="009E497E" w:rsidRDefault="00501157" w:rsidP="00CD7FB2">
            <w:pPr>
              <w:spacing w:after="0" w:line="240" w:lineRule="auto"/>
              <w:rPr>
                <w:rFonts w:ascii="Calibri" w:eastAsia="Times New Roman" w:hAnsi="Calibri" w:cs="Calibri"/>
                <w:lang w:eastAsia="es-AR"/>
              </w:rPr>
            </w:pPr>
            <w:r w:rsidRPr="009E497E">
              <w:rPr>
                <w:rFonts w:ascii="Calibri" w:eastAsia="Times New Roman" w:hAnsi="Calibri" w:cs="Calibri"/>
                <w:lang w:eastAsia="es-AR"/>
              </w:rPr>
              <w:t>En desacuerdo</w:t>
            </w:r>
          </w:p>
        </w:tc>
        <w:tc>
          <w:tcPr>
            <w:tcW w:w="1165" w:type="pct"/>
            <w:tcBorders>
              <w:top w:val="single" w:sz="4" w:space="0" w:color="auto"/>
              <w:bottom w:val="single" w:sz="4" w:space="0" w:color="auto"/>
            </w:tcBorders>
            <w:shd w:val="clear" w:color="auto" w:fill="FFFFFF" w:themeFill="background1"/>
            <w:vAlign w:val="center"/>
            <w:hideMark/>
          </w:tcPr>
          <w:p w14:paraId="2ECFC85C"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1</w:t>
            </w:r>
          </w:p>
        </w:tc>
        <w:tc>
          <w:tcPr>
            <w:tcW w:w="997" w:type="pct"/>
            <w:tcBorders>
              <w:top w:val="single" w:sz="4" w:space="0" w:color="auto"/>
              <w:bottom w:val="single" w:sz="4" w:space="0" w:color="auto"/>
            </w:tcBorders>
            <w:shd w:val="clear" w:color="auto" w:fill="FFFFFF" w:themeFill="background1"/>
            <w:vAlign w:val="center"/>
            <w:hideMark/>
          </w:tcPr>
          <w:p w14:paraId="74463F58"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2</w:t>
            </w:r>
          </w:p>
        </w:tc>
        <w:tc>
          <w:tcPr>
            <w:tcW w:w="1039" w:type="pct"/>
            <w:tcBorders>
              <w:top w:val="single" w:sz="4" w:space="0" w:color="auto"/>
              <w:bottom w:val="single" w:sz="4" w:space="0" w:color="auto"/>
            </w:tcBorders>
            <w:shd w:val="clear" w:color="auto" w:fill="FFFFFF" w:themeFill="background1"/>
            <w:vAlign w:val="center"/>
            <w:hideMark/>
          </w:tcPr>
          <w:p w14:paraId="45F90F93"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0</w:t>
            </w:r>
          </w:p>
        </w:tc>
      </w:tr>
      <w:tr w:rsidR="009E497E" w:rsidRPr="009E497E" w14:paraId="21B6432F" w14:textId="77777777" w:rsidTr="005C5CF3">
        <w:trPr>
          <w:trHeight w:val="254"/>
        </w:trPr>
        <w:tc>
          <w:tcPr>
            <w:tcW w:w="1799" w:type="pct"/>
            <w:tcBorders>
              <w:top w:val="single" w:sz="4" w:space="0" w:color="auto"/>
              <w:bottom w:val="single" w:sz="4" w:space="0" w:color="auto"/>
            </w:tcBorders>
            <w:shd w:val="clear" w:color="auto" w:fill="FFFFFF" w:themeFill="background1"/>
            <w:vAlign w:val="center"/>
            <w:hideMark/>
          </w:tcPr>
          <w:p w14:paraId="262F1B8B" w14:textId="77777777" w:rsidR="00501157" w:rsidRPr="009E497E" w:rsidRDefault="00501157" w:rsidP="00CD7FB2">
            <w:pPr>
              <w:spacing w:after="0" w:line="240" w:lineRule="auto"/>
              <w:rPr>
                <w:rFonts w:ascii="Calibri" w:eastAsia="Times New Roman" w:hAnsi="Calibri" w:cs="Calibri"/>
                <w:lang w:eastAsia="es-AR"/>
              </w:rPr>
            </w:pPr>
            <w:r w:rsidRPr="009E497E">
              <w:rPr>
                <w:rFonts w:ascii="Calibri" w:eastAsia="Times New Roman" w:hAnsi="Calibri" w:cs="Calibri"/>
                <w:lang w:eastAsia="es-AR"/>
              </w:rPr>
              <w:t>Ni de acuerdo ni en desacuerdo</w:t>
            </w:r>
          </w:p>
        </w:tc>
        <w:tc>
          <w:tcPr>
            <w:tcW w:w="1165" w:type="pct"/>
            <w:tcBorders>
              <w:top w:val="single" w:sz="4" w:space="0" w:color="auto"/>
              <w:bottom w:val="single" w:sz="4" w:space="0" w:color="auto"/>
            </w:tcBorders>
            <w:shd w:val="clear" w:color="auto" w:fill="FFFFFF" w:themeFill="background1"/>
            <w:vAlign w:val="center"/>
            <w:hideMark/>
          </w:tcPr>
          <w:p w14:paraId="78405BC4"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2</w:t>
            </w:r>
          </w:p>
        </w:tc>
        <w:tc>
          <w:tcPr>
            <w:tcW w:w="997" w:type="pct"/>
            <w:tcBorders>
              <w:top w:val="single" w:sz="4" w:space="0" w:color="auto"/>
              <w:bottom w:val="single" w:sz="4" w:space="0" w:color="auto"/>
            </w:tcBorders>
            <w:shd w:val="clear" w:color="auto" w:fill="FFFFFF" w:themeFill="background1"/>
            <w:vAlign w:val="center"/>
            <w:hideMark/>
          </w:tcPr>
          <w:p w14:paraId="580D57DA"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1</w:t>
            </w:r>
          </w:p>
        </w:tc>
        <w:tc>
          <w:tcPr>
            <w:tcW w:w="1039" w:type="pct"/>
            <w:tcBorders>
              <w:top w:val="single" w:sz="4" w:space="0" w:color="auto"/>
              <w:bottom w:val="single" w:sz="4" w:space="0" w:color="auto"/>
            </w:tcBorders>
            <w:shd w:val="clear" w:color="auto" w:fill="FFFFFF" w:themeFill="background1"/>
            <w:vAlign w:val="center"/>
            <w:hideMark/>
          </w:tcPr>
          <w:p w14:paraId="12F02488"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4</w:t>
            </w:r>
          </w:p>
        </w:tc>
      </w:tr>
      <w:tr w:rsidR="009E497E" w:rsidRPr="009E497E" w14:paraId="48D78264" w14:textId="77777777" w:rsidTr="005C5CF3">
        <w:trPr>
          <w:trHeight w:val="254"/>
        </w:trPr>
        <w:tc>
          <w:tcPr>
            <w:tcW w:w="1799" w:type="pct"/>
            <w:tcBorders>
              <w:top w:val="single" w:sz="4" w:space="0" w:color="auto"/>
              <w:bottom w:val="single" w:sz="4" w:space="0" w:color="auto"/>
            </w:tcBorders>
            <w:shd w:val="clear" w:color="auto" w:fill="FFFFFF" w:themeFill="background1"/>
            <w:vAlign w:val="center"/>
            <w:hideMark/>
          </w:tcPr>
          <w:p w14:paraId="683C2A61" w14:textId="77777777" w:rsidR="00501157" w:rsidRPr="009E497E" w:rsidRDefault="00501157" w:rsidP="00CD7FB2">
            <w:pPr>
              <w:spacing w:after="0" w:line="240" w:lineRule="auto"/>
              <w:rPr>
                <w:rFonts w:ascii="Calibri" w:eastAsia="Times New Roman" w:hAnsi="Calibri" w:cs="Calibri"/>
                <w:lang w:eastAsia="es-AR"/>
              </w:rPr>
            </w:pPr>
            <w:r w:rsidRPr="009E497E">
              <w:rPr>
                <w:rFonts w:ascii="Calibri" w:eastAsia="Times New Roman" w:hAnsi="Calibri" w:cs="Calibri"/>
                <w:lang w:eastAsia="es-AR"/>
              </w:rPr>
              <w:t>De acuerdo</w:t>
            </w:r>
          </w:p>
        </w:tc>
        <w:tc>
          <w:tcPr>
            <w:tcW w:w="1165" w:type="pct"/>
            <w:tcBorders>
              <w:top w:val="single" w:sz="4" w:space="0" w:color="auto"/>
              <w:bottom w:val="single" w:sz="4" w:space="0" w:color="auto"/>
            </w:tcBorders>
            <w:shd w:val="clear" w:color="auto" w:fill="FFFFFF" w:themeFill="background1"/>
            <w:vAlign w:val="center"/>
            <w:hideMark/>
          </w:tcPr>
          <w:p w14:paraId="6732AFF1"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27</w:t>
            </w:r>
          </w:p>
        </w:tc>
        <w:tc>
          <w:tcPr>
            <w:tcW w:w="997" w:type="pct"/>
            <w:tcBorders>
              <w:top w:val="single" w:sz="4" w:space="0" w:color="auto"/>
              <w:bottom w:val="single" w:sz="4" w:space="0" w:color="auto"/>
            </w:tcBorders>
            <w:shd w:val="clear" w:color="auto" w:fill="FFFFFF" w:themeFill="background1"/>
            <w:vAlign w:val="center"/>
            <w:hideMark/>
          </w:tcPr>
          <w:p w14:paraId="1E948F30"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32</w:t>
            </w:r>
          </w:p>
        </w:tc>
        <w:tc>
          <w:tcPr>
            <w:tcW w:w="1039" w:type="pct"/>
            <w:tcBorders>
              <w:top w:val="single" w:sz="4" w:space="0" w:color="auto"/>
              <w:bottom w:val="single" w:sz="4" w:space="0" w:color="auto"/>
            </w:tcBorders>
            <w:shd w:val="clear" w:color="auto" w:fill="FFFFFF" w:themeFill="background1"/>
            <w:vAlign w:val="center"/>
            <w:hideMark/>
          </w:tcPr>
          <w:p w14:paraId="4445E7B9"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30</w:t>
            </w:r>
          </w:p>
        </w:tc>
      </w:tr>
      <w:tr w:rsidR="009E497E" w:rsidRPr="009E497E" w14:paraId="2CBF9EB0" w14:textId="77777777" w:rsidTr="005C5CF3">
        <w:trPr>
          <w:trHeight w:val="254"/>
        </w:trPr>
        <w:tc>
          <w:tcPr>
            <w:tcW w:w="1799" w:type="pct"/>
            <w:tcBorders>
              <w:top w:val="single" w:sz="4" w:space="0" w:color="auto"/>
              <w:bottom w:val="single" w:sz="4" w:space="0" w:color="auto"/>
            </w:tcBorders>
            <w:shd w:val="clear" w:color="auto" w:fill="FFFFFF" w:themeFill="background1"/>
            <w:vAlign w:val="center"/>
            <w:hideMark/>
          </w:tcPr>
          <w:p w14:paraId="0EB21C89" w14:textId="77777777" w:rsidR="00501157" w:rsidRPr="009E497E" w:rsidRDefault="00501157" w:rsidP="00CD7FB2">
            <w:pPr>
              <w:spacing w:after="0" w:line="240" w:lineRule="auto"/>
              <w:rPr>
                <w:rFonts w:ascii="Calibri" w:eastAsia="Times New Roman" w:hAnsi="Calibri" w:cs="Calibri"/>
                <w:lang w:eastAsia="es-AR"/>
              </w:rPr>
            </w:pPr>
            <w:r w:rsidRPr="009E497E">
              <w:rPr>
                <w:rFonts w:ascii="Calibri" w:eastAsia="Times New Roman" w:hAnsi="Calibri" w:cs="Calibri"/>
                <w:lang w:eastAsia="es-AR"/>
              </w:rPr>
              <w:t>Totalmente de acuerdo</w:t>
            </w:r>
          </w:p>
        </w:tc>
        <w:tc>
          <w:tcPr>
            <w:tcW w:w="1165" w:type="pct"/>
            <w:tcBorders>
              <w:top w:val="single" w:sz="4" w:space="0" w:color="auto"/>
              <w:bottom w:val="single" w:sz="4" w:space="0" w:color="auto"/>
            </w:tcBorders>
            <w:shd w:val="clear" w:color="auto" w:fill="FFFFFF" w:themeFill="background1"/>
            <w:vAlign w:val="center"/>
            <w:hideMark/>
          </w:tcPr>
          <w:p w14:paraId="61FD5DF4"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41</w:t>
            </w:r>
          </w:p>
        </w:tc>
        <w:tc>
          <w:tcPr>
            <w:tcW w:w="997" w:type="pct"/>
            <w:tcBorders>
              <w:top w:val="single" w:sz="4" w:space="0" w:color="auto"/>
              <w:bottom w:val="single" w:sz="4" w:space="0" w:color="auto"/>
            </w:tcBorders>
            <w:shd w:val="clear" w:color="auto" w:fill="FFFFFF" w:themeFill="background1"/>
            <w:vAlign w:val="center"/>
            <w:hideMark/>
          </w:tcPr>
          <w:p w14:paraId="500A3D98"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36</w:t>
            </w:r>
          </w:p>
        </w:tc>
        <w:tc>
          <w:tcPr>
            <w:tcW w:w="1039" w:type="pct"/>
            <w:tcBorders>
              <w:top w:val="single" w:sz="4" w:space="0" w:color="auto"/>
              <w:bottom w:val="single" w:sz="4" w:space="0" w:color="auto"/>
            </w:tcBorders>
            <w:shd w:val="clear" w:color="auto" w:fill="FFFFFF" w:themeFill="background1"/>
            <w:vAlign w:val="center"/>
            <w:hideMark/>
          </w:tcPr>
          <w:p w14:paraId="33E9D5E6" w14:textId="77777777" w:rsidR="00501157" w:rsidRPr="009E497E" w:rsidRDefault="00501157" w:rsidP="00CD7FB2">
            <w:pPr>
              <w:spacing w:after="0" w:line="240" w:lineRule="auto"/>
              <w:jc w:val="center"/>
              <w:rPr>
                <w:rFonts w:ascii="Calibri" w:eastAsia="Times New Roman" w:hAnsi="Calibri" w:cs="Calibri"/>
                <w:lang w:eastAsia="es-AR"/>
              </w:rPr>
            </w:pPr>
            <w:r w:rsidRPr="009E497E">
              <w:rPr>
                <w:rFonts w:ascii="Calibri" w:eastAsia="Times New Roman" w:hAnsi="Calibri" w:cs="Calibri"/>
                <w:lang w:eastAsia="es-AR"/>
              </w:rPr>
              <w:t>37</w:t>
            </w:r>
          </w:p>
        </w:tc>
      </w:tr>
    </w:tbl>
    <w:p w14:paraId="0F471945" w14:textId="77777777" w:rsidR="004824E0" w:rsidRPr="004824E0" w:rsidRDefault="004824E0" w:rsidP="004824E0">
      <w:r w:rsidRPr="004824E0">
        <w:rPr>
          <w:i/>
          <w:iCs/>
        </w:rPr>
        <w:t>Nota</w:t>
      </w:r>
      <w:r w:rsidRPr="004824E0">
        <w:t>. Tabla de objetivos específicos 1. Elaboración propia</w:t>
      </w:r>
    </w:p>
    <w:p w14:paraId="184EDC9B" w14:textId="1EB3B67B" w:rsidR="00974565" w:rsidRDefault="00974565" w:rsidP="00034BD3"/>
    <w:p w14:paraId="64CCFE1E" w14:textId="021E5F58" w:rsidR="00034BD3" w:rsidRPr="00034BD3" w:rsidRDefault="00034BD3" w:rsidP="00034BD3">
      <w:pPr>
        <w:rPr>
          <w:rFonts w:ascii="Arial" w:hAnsi="Arial" w:cs="Arial"/>
          <w:sz w:val="24"/>
          <w:szCs w:val="24"/>
        </w:rPr>
      </w:pPr>
      <w:r w:rsidRPr="00034BD3">
        <w:rPr>
          <w:rFonts w:ascii="Arial" w:hAnsi="Arial" w:cs="Arial"/>
          <w:sz w:val="24"/>
          <w:szCs w:val="24"/>
        </w:rPr>
        <w:t>Encuesta realizada</w:t>
      </w:r>
    </w:p>
    <w:p w14:paraId="4162B135" w14:textId="7753BF80" w:rsidR="00034BD3" w:rsidRDefault="00034BD3" w:rsidP="00034BD3">
      <w:pPr>
        <w:jc w:val="center"/>
      </w:pPr>
      <w:r w:rsidRPr="00034BD3">
        <w:rPr>
          <w:noProof/>
        </w:rPr>
        <w:drawing>
          <wp:inline distT="0" distB="0" distL="0" distR="0" wp14:anchorId="62E68A22" wp14:editId="77DDE6F9">
            <wp:extent cx="4655820" cy="3489128"/>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665104" cy="3496086"/>
                    </a:xfrm>
                    <a:prstGeom prst="rect">
                      <a:avLst/>
                    </a:prstGeom>
                  </pic:spPr>
                </pic:pic>
              </a:graphicData>
            </a:graphic>
          </wp:inline>
        </w:drawing>
      </w:r>
    </w:p>
    <w:p w14:paraId="69B7FD78" w14:textId="464F538D" w:rsidR="00974565" w:rsidRDefault="00034BD3" w:rsidP="004824E0">
      <w:pPr>
        <w:jc w:val="center"/>
      </w:pPr>
      <w:r w:rsidRPr="00034BD3">
        <w:rPr>
          <w:noProof/>
        </w:rPr>
        <w:lastRenderedPageBreak/>
        <w:drawing>
          <wp:inline distT="0" distB="0" distL="0" distR="0" wp14:anchorId="6C452B5A" wp14:editId="7B206E0B">
            <wp:extent cx="4267200" cy="4086232"/>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292737" cy="4110686"/>
                    </a:xfrm>
                    <a:prstGeom prst="rect">
                      <a:avLst/>
                    </a:prstGeom>
                  </pic:spPr>
                </pic:pic>
              </a:graphicData>
            </a:graphic>
          </wp:inline>
        </w:drawing>
      </w:r>
    </w:p>
    <w:p w14:paraId="0121A26D" w14:textId="5A8225E2" w:rsidR="00974565" w:rsidRDefault="00034BD3" w:rsidP="00034BD3">
      <w:pPr>
        <w:jc w:val="center"/>
      </w:pPr>
      <w:r w:rsidRPr="00034BD3">
        <w:rPr>
          <w:noProof/>
        </w:rPr>
        <w:drawing>
          <wp:inline distT="0" distB="0" distL="0" distR="0" wp14:anchorId="0958329E" wp14:editId="069C870F">
            <wp:extent cx="4259580" cy="4296645"/>
            <wp:effectExtent l="0" t="0" r="762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273075" cy="4310258"/>
                    </a:xfrm>
                    <a:prstGeom prst="rect">
                      <a:avLst/>
                    </a:prstGeom>
                  </pic:spPr>
                </pic:pic>
              </a:graphicData>
            </a:graphic>
          </wp:inline>
        </w:drawing>
      </w:r>
    </w:p>
    <w:p w14:paraId="4DF445B6" w14:textId="2DB35098" w:rsidR="00034BD3" w:rsidRDefault="00034BD3" w:rsidP="00034BD3">
      <w:pPr>
        <w:jc w:val="center"/>
      </w:pPr>
      <w:r w:rsidRPr="00034BD3">
        <w:rPr>
          <w:noProof/>
        </w:rPr>
        <w:lastRenderedPageBreak/>
        <w:drawing>
          <wp:inline distT="0" distB="0" distL="0" distR="0" wp14:anchorId="7F0EAB51" wp14:editId="082C35EF">
            <wp:extent cx="4259580" cy="4397326"/>
            <wp:effectExtent l="0" t="0" r="762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274628" cy="4412861"/>
                    </a:xfrm>
                    <a:prstGeom prst="rect">
                      <a:avLst/>
                    </a:prstGeom>
                  </pic:spPr>
                </pic:pic>
              </a:graphicData>
            </a:graphic>
          </wp:inline>
        </w:drawing>
      </w:r>
    </w:p>
    <w:p w14:paraId="53279077" w14:textId="38BA4355" w:rsidR="00034BD3" w:rsidRDefault="00034BD3" w:rsidP="00034BD3">
      <w:pPr>
        <w:jc w:val="center"/>
      </w:pPr>
      <w:r w:rsidRPr="00034BD3">
        <w:rPr>
          <w:noProof/>
        </w:rPr>
        <w:drawing>
          <wp:inline distT="0" distB="0" distL="0" distR="0" wp14:anchorId="41E1CDF3" wp14:editId="48D6736F">
            <wp:extent cx="4061460" cy="4066713"/>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73932" cy="4079202"/>
                    </a:xfrm>
                    <a:prstGeom prst="rect">
                      <a:avLst/>
                    </a:prstGeom>
                  </pic:spPr>
                </pic:pic>
              </a:graphicData>
            </a:graphic>
          </wp:inline>
        </w:drawing>
      </w:r>
    </w:p>
    <w:p w14:paraId="5CB5EC85" w14:textId="1F2171BF" w:rsidR="00034BD3" w:rsidRDefault="00034BD3" w:rsidP="00034BD3">
      <w:pPr>
        <w:jc w:val="center"/>
      </w:pPr>
      <w:r w:rsidRPr="00034BD3">
        <w:rPr>
          <w:noProof/>
        </w:rPr>
        <w:lastRenderedPageBreak/>
        <w:drawing>
          <wp:inline distT="0" distB="0" distL="0" distR="0" wp14:anchorId="2BAD346D" wp14:editId="20757F4F">
            <wp:extent cx="4038600" cy="40386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38600" cy="4038600"/>
                    </a:xfrm>
                    <a:prstGeom prst="rect">
                      <a:avLst/>
                    </a:prstGeom>
                  </pic:spPr>
                </pic:pic>
              </a:graphicData>
            </a:graphic>
          </wp:inline>
        </w:drawing>
      </w:r>
    </w:p>
    <w:p w14:paraId="61156AE0" w14:textId="77777777" w:rsidR="00034BD3" w:rsidRPr="00501157" w:rsidRDefault="00034BD3" w:rsidP="00034BD3"/>
    <w:sectPr w:rsidR="00034BD3" w:rsidRPr="00501157" w:rsidSect="00D76A3E">
      <w:footerReference w:type="default" r:id="rId31"/>
      <w:pgSz w:w="11906" w:h="16838"/>
      <w:pgMar w:top="1417" w:right="1701" w:bottom="1417" w:left="1701" w:header="708" w:footer="708" w:gutter="0"/>
      <w:pgBorders w:display="notFirstPage" w:offsetFrom="page">
        <w:top w:val="single" w:sz="4" w:space="24" w:color="auto"/>
        <w:left w:val="single" w:sz="4" w:space="24" w:color="auto"/>
        <w:bottom w:val="single" w:sz="4" w:space="24" w:color="auto"/>
        <w:right w:val="single" w:sz="4" w:space="24" w:color="auto"/>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36EE7D" w14:textId="77777777" w:rsidR="007A0C31" w:rsidRDefault="007A0C31" w:rsidP="004A40E8">
      <w:pPr>
        <w:spacing w:after="0" w:line="240" w:lineRule="auto"/>
      </w:pPr>
      <w:r>
        <w:separator/>
      </w:r>
    </w:p>
  </w:endnote>
  <w:endnote w:type="continuationSeparator" w:id="0">
    <w:p w14:paraId="7B432471" w14:textId="77777777" w:rsidR="007A0C31" w:rsidRDefault="007A0C31" w:rsidP="004A40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1"/>
    <w:family w:val="auto"/>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22D1E" w14:textId="77777777" w:rsidR="00974565" w:rsidRDefault="00974565">
    <w:pPr>
      <w:pStyle w:val="Piedepgina"/>
      <w:rPr>
        <w:lang w:val="es-MX"/>
      </w:rPr>
    </w:pPr>
  </w:p>
  <w:p w14:paraId="5CE60402" w14:textId="00C99BF0" w:rsidR="00974565" w:rsidRPr="00974565" w:rsidRDefault="00974565">
    <w:pPr>
      <w:pStyle w:val="Piedepgina"/>
      <w:rPr>
        <w:lang w:val="es-MX"/>
      </w:rPr>
    </w:pPr>
    <w:r>
      <w:rPr>
        <w:lang w:val="es-MX"/>
      </w:rPr>
      <w:t>Matias Emir Knafelc</w:t>
    </w:r>
    <w:r>
      <w:rPr>
        <w:lang w:val="es-MX"/>
      </w:rPr>
      <w:br/>
      <w:t>Licenciatura en Gestión de Servicios de Salud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BDA8A0" w14:textId="77777777" w:rsidR="007A0C31" w:rsidRDefault="007A0C31" w:rsidP="004A40E8">
      <w:pPr>
        <w:spacing w:after="0" w:line="240" w:lineRule="auto"/>
      </w:pPr>
      <w:r>
        <w:separator/>
      </w:r>
    </w:p>
  </w:footnote>
  <w:footnote w:type="continuationSeparator" w:id="0">
    <w:p w14:paraId="55535C2E" w14:textId="77777777" w:rsidR="007A0C31" w:rsidRDefault="007A0C31" w:rsidP="004A40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D03F7"/>
    <w:multiLevelType w:val="multilevel"/>
    <w:tmpl w:val="7C625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8E1466"/>
    <w:multiLevelType w:val="multilevel"/>
    <w:tmpl w:val="A81A9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AA2532"/>
    <w:multiLevelType w:val="multilevel"/>
    <w:tmpl w:val="3AAE9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18570F"/>
    <w:multiLevelType w:val="multilevel"/>
    <w:tmpl w:val="554A6858"/>
    <w:lvl w:ilvl="0">
      <w:start w:val="1"/>
      <w:numFmt w:val="bullet"/>
      <w:lvlText w:val=""/>
      <w:lvlJc w:val="left"/>
      <w:pPr>
        <w:tabs>
          <w:tab w:val="num" w:pos="360"/>
        </w:tabs>
        <w:ind w:left="360" w:hanging="360"/>
      </w:pPr>
      <w:rPr>
        <w:rFonts w:ascii="Symbol" w:hAnsi="Symbol" w:cs="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4" w15:restartNumberingAfterBreak="0">
    <w:nsid w:val="0EFB6971"/>
    <w:multiLevelType w:val="multilevel"/>
    <w:tmpl w:val="9EBE6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967BCE"/>
    <w:multiLevelType w:val="multilevel"/>
    <w:tmpl w:val="C7941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092A11"/>
    <w:multiLevelType w:val="multilevel"/>
    <w:tmpl w:val="223479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3710ABF"/>
    <w:multiLevelType w:val="multilevel"/>
    <w:tmpl w:val="03647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2A3D40"/>
    <w:multiLevelType w:val="multilevel"/>
    <w:tmpl w:val="04A0D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A13753F"/>
    <w:multiLevelType w:val="multilevel"/>
    <w:tmpl w:val="A43AF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582F23"/>
    <w:multiLevelType w:val="multilevel"/>
    <w:tmpl w:val="0EC63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565FEE"/>
    <w:multiLevelType w:val="multilevel"/>
    <w:tmpl w:val="ECCCF2D4"/>
    <w:lvl w:ilvl="0">
      <w:start w:val="1"/>
      <w:numFmt w:val="bullet"/>
      <w:lvlText w:val=""/>
      <w:lvlJc w:val="left"/>
      <w:pPr>
        <w:tabs>
          <w:tab w:val="num" w:pos="360"/>
        </w:tabs>
        <w:ind w:left="360" w:hanging="360"/>
      </w:pPr>
      <w:rPr>
        <w:rFonts w:ascii="Symbol" w:hAnsi="Symbol" w:cs="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12" w15:restartNumberingAfterBreak="0">
    <w:nsid w:val="22FC4653"/>
    <w:multiLevelType w:val="multilevel"/>
    <w:tmpl w:val="68642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1028F1"/>
    <w:multiLevelType w:val="multilevel"/>
    <w:tmpl w:val="CB588170"/>
    <w:lvl w:ilvl="0">
      <w:start w:val="1"/>
      <w:numFmt w:val="bullet"/>
      <w:lvlText w:val=""/>
      <w:lvlJc w:val="left"/>
      <w:pPr>
        <w:tabs>
          <w:tab w:val="num" w:pos="360"/>
        </w:tabs>
        <w:ind w:left="360" w:hanging="360"/>
      </w:pPr>
      <w:rPr>
        <w:rFonts w:ascii="Symbol" w:hAnsi="Symbol" w:cs="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14" w15:restartNumberingAfterBreak="0">
    <w:nsid w:val="2F586FA1"/>
    <w:multiLevelType w:val="multilevel"/>
    <w:tmpl w:val="79448BEA"/>
    <w:lvl w:ilvl="0">
      <w:start w:val="1"/>
      <w:numFmt w:val="bullet"/>
      <w:lvlText w:val=""/>
      <w:lvlJc w:val="left"/>
      <w:pPr>
        <w:tabs>
          <w:tab w:val="num" w:pos="360"/>
        </w:tabs>
        <w:ind w:left="360" w:hanging="360"/>
      </w:pPr>
      <w:rPr>
        <w:rFonts w:ascii="Symbol" w:hAnsi="Symbol" w:cs="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15" w15:restartNumberingAfterBreak="0">
    <w:nsid w:val="33CC5D72"/>
    <w:multiLevelType w:val="multilevel"/>
    <w:tmpl w:val="4EE06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949694C"/>
    <w:multiLevelType w:val="multilevel"/>
    <w:tmpl w:val="972863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9CE4867"/>
    <w:multiLevelType w:val="multilevel"/>
    <w:tmpl w:val="DACECDF2"/>
    <w:lvl w:ilvl="0">
      <w:start w:val="1"/>
      <w:numFmt w:val="bullet"/>
      <w:lvlText w:val=""/>
      <w:lvlJc w:val="left"/>
      <w:pPr>
        <w:tabs>
          <w:tab w:val="num" w:pos="360"/>
        </w:tabs>
        <w:ind w:left="360" w:hanging="360"/>
      </w:pPr>
      <w:rPr>
        <w:rFonts w:ascii="Symbol" w:hAnsi="Symbol" w:cs="Symbol" w:hint="default"/>
      </w:rPr>
    </w:lvl>
    <w:lvl w:ilvl="1">
      <w:start w:val="1"/>
      <w:numFmt w:val="bullet"/>
      <w:lvlText w:val="◦"/>
      <w:lvlJc w:val="left"/>
      <w:pPr>
        <w:tabs>
          <w:tab w:val="num" w:pos="720"/>
        </w:tabs>
        <w:ind w:left="720" w:hanging="360"/>
      </w:pPr>
      <w:rPr>
        <w:rFonts w:ascii="OpenSymbol" w:hAnsi="OpenSymbol" w:cs="OpenSymbol" w:hint="default"/>
      </w:rPr>
    </w:lvl>
    <w:lvl w:ilvl="2">
      <w:start w:val="1"/>
      <w:numFmt w:val="bullet"/>
      <w:lvlText w:val="▪"/>
      <w:lvlJc w:val="left"/>
      <w:pPr>
        <w:tabs>
          <w:tab w:val="num" w:pos="1080"/>
        </w:tabs>
        <w:ind w:left="1080" w:hanging="360"/>
      </w:pPr>
      <w:rPr>
        <w:rFonts w:ascii="OpenSymbol" w:hAnsi="OpenSymbol" w:cs="OpenSymbol"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OpenSymbol" w:hAnsi="OpenSymbol" w:cs="OpenSymbol" w:hint="default"/>
      </w:rPr>
    </w:lvl>
    <w:lvl w:ilvl="5">
      <w:start w:val="1"/>
      <w:numFmt w:val="bullet"/>
      <w:lvlText w:val="▪"/>
      <w:lvlJc w:val="left"/>
      <w:pPr>
        <w:tabs>
          <w:tab w:val="num" w:pos="2160"/>
        </w:tabs>
        <w:ind w:left="2160" w:hanging="360"/>
      </w:pPr>
      <w:rPr>
        <w:rFonts w:ascii="OpenSymbol" w:hAnsi="OpenSymbol" w:cs="OpenSymbol" w:hint="default"/>
      </w:rPr>
    </w:lvl>
    <w:lvl w:ilvl="6">
      <w:start w:val="1"/>
      <w:numFmt w:val="bullet"/>
      <w:lvlText w:val=""/>
      <w:lvlJc w:val="left"/>
      <w:pPr>
        <w:tabs>
          <w:tab w:val="num" w:pos="2520"/>
        </w:tabs>
        <w:ind w:left="2520" w:hanging="360"/>
      </w:pPr>
      <w:rPr>
        <w:rFonts w:ascii="Symbol" w:hAnsi="Symbol" w:cs="Symbol" w:hint="default"/>
      </w:rPr>
    </w:lvl>
    <w:lvl w:ilvl="7">
      <w:start w:val="1"/>
      <w:numFmt w:val="bullet"/>
      <w:lvlText w:val="◦"/>
      <w:lvlJc w:val="left"/>
      <w:pPr>
        <w:tabs>
          <w:tab w:val="num" w:pos="2880"/>
        </w:tabs>
        <w:ind w:left="2880" w:hanging="360"/>
      </w:pPr>
      <w:rPr>
        <w:rFonts w:ascii="OpenSymbol" w:hAnsi="OpenSymbol" w:cs="OpenSymbol" w:hint="default"/>
      </w:rPr>
    </w:lvl>
    <w:lvl w:ilvl="8">
      <w:start w:val="1"/>
      <w:numFmt w:val="bullet"/>
      <w:lvlText w:val="▪"/>
      <w:lvlJc w:val="left"/>
      <w:pPr>
        <w:tabs>
          <w:tab w:val="num" w:pos="3240"/>
        </w:tabs>
        <w:ind w:left="3240" w:hanging="360"/>
      </w:pPr>
      <w:rPr>
        <w:rFonts w:ascii="OpenSymbol" w:hAnsi="OpenSymbol" w:cs="OpenSymbol" w:hint="default"/>
      </w:rPr>
    </w:lvl>
  </w:abstractNum>
  <w:abstractNum w:abstractNumId="18" w15:restartNumberingAfterBreak="0">
    <w:nsid w:val="3BDD4202"/>
    <w:multiLevelType w:val="multilevel"/>
    <w:tmpl w:val="EC2E6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E0E5AD4"/>
    <w:multiLevelType w:val="multilevel"/>
    <w:tmpl w:val="2DBCFF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0761D6"/>
    <w:multiLevelType w:val="multilevel"/>
    <w:tmpl w:val="58BC7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52E45B4"/>
    <w:multiLevelType w:val="multilevel"/>
    <w:tmpl w:val="9F506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57E271A"/>
    <w:multiLevelType w:val="multilevel"/>
    <w:tmpl w:val="799CD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5EE0DD7"/>
    <w:multiLevelType w:val="multilevel"/>
    <w:tmpl w:val="6D0CB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E4C5E65"/>
    <w:multiLevelType w:val="multilevel"/>
    <w:tmpl w:val="3DF41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87540A"/>
    <w:multiLevelType w:val="multilevel"/>
    <w:tmpl w:val="81E81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3D35223"/>
    <w:multiLevelType w:val="multilevel"/>
    <w:tmpl w:val="A79A3A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4B779F8"/>
    <w:multiLevelType w:val="multilevel"/>
    <w:tmpl w:val="D63A3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65F198D"/>
    <w:multiLevelType w:val="multilevel"/>
    <w:tmpl w:val="D9E26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F990095"/>
    <w:multiLevelType w:val="multilevel"/>
    <w:tmpl w:val="EC1EB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1CC6647"/>
    <w:multiLevelType w:val="multilevel"/>
    <w:tmpl w:val="19AC4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88F52E0"/>
    <w:multiLevelType w:val="multilevel"/>
    <w:tmpl w:val="2C24C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9D47D6D"/>
    <w:multiLevelType w:val="multilevel"/>
    <w:tmpl w:val="184EA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1"/>
  </w:num>
  <w:num w:numId="3">
    <w:abstractNumId w:val="9"/>
  </w:num>
  <w:num w:numId="4">
    <w:abstractNumId w:val="19"/>
  </w:num>
  <w:num w:numId="5">
    <w:abstractNumId w:val="10"/>
  </w:num>
  <w:num w:numId="6">
    <w:abstractNumId w:val="24"/>
  </w:num>
  <w:num w:numId="7">
    <w:abstractNumId w:val="1"/>
  </w:num>
  <w:num w:numId="8">
    <w:abstractNumId w:val="30"/>
  </w:num>
  <w:num w:numId="9">
    <w:abstractNumId w:val="5"/>
  </w:num>
  <w:num w:numId="10">
    <w:abstractNumId w:val="15"/>
  </w:num>
  <w:num w:numId="11">
    <w:abstractNumId w:val="12"/>
  </w:num>
  <w:num w:numId="12">
    <w:abstractNumId w:val="4"/>
  </w:num>
  <w:num w:numId="13">
    <w:abstractNumId w:val="29"/>
  </w:num>
  <w:num w:numId="14">
    <w:abstractNumId w:val="0"/>
  </w:num>
  <w:num w:numId="15">
    <w:abstractNumId w:val="20"/>
  </w:num>
  <w:num w:numId="16">
    <w:abstractNumId w:val="27"/>
  </w:num>
  <w:num w:numId="17">
    <w:abstractNumId w:val="8"/>
  </w:num>
  <w:num w:numId="18">
    <w:abstractNumId w:val="26"/>
  </w:num>
  <w:num w:numId="19">
    <w:abstractNumId w:val="28"/>
  </w:num>
  <w:num w:numId="20">
    <w:abstractNumId w:val="23"/>
  </w:num>
  <w:num w:numId="21">
    <w:abstractNumId w:val="25"/>
  </w:num>
  <w:num w:numId="22">
    <w:abstractNumId w:val="18"/>
  </w:num>
  <w:num w:numId="23">
    <w:abstractNumId w:val="22"/>
  </w:num>
  <w:num w:numId="24">
    <w:abstractNumId w:val="21"/>
  </w:num>
  <w:num w:numId="25">
    <w:abstractNumId w:val="7"/>
  </w:num>
  <w:num w:numId="26">
    <w:abstractNumId w:val="32"/>
  </w:num>
  <w:num w:numId="27">
    <w:abstractNumId w:val="16"/>
  </w:num>
  <w:num w:numId="28">
    <w:abstractNumId w:val="6"/>
  </w:num>
  <w:num w:numId="29">
    <w:abstractNumId w:val="11"/>
  </w:num>
  <w:num w:numId="30">
    <w:abstractNumId w:val="17"/>
  </w:num>
  <w:num w:numId="31">
    <w:abstractNumId w:val="13"/>
  </w:num>
  <w:num w:numId="32">
    <w:abstractNumId w:val="3"/>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AEA"/>
    <w:rsid w:val="00002B19"/>
    <w:rsid w:val="00011B4C"/>
    <w:rsid w:val="00034BD3"/>
    <w:rsid w:val="000C3BEC"/>
    <w:rsid w:val="000E1B6A"/>
    <w:rsid w:val="0010290C"/>
    <w:rsid w:val="00104912"/>
    <w:rsid w:val="0011533B"/>
    <w:rsid w:val="00155637"/>
    <w:rsid w:val="0017659F"/>
    <w:rsid w:val="00185287"/>
    <w:rsid w:val="001A0D5E"/>
    <w:rsid w:val="001B5895"/>
    <w:rsid w:val="001C113C"/>
    <w:rsid w:val="001E5730"/>
    <w:rsid w:val="002855BD"/>
    <w:rsid w:val="00297DAB"/>
    <w:rsid w:val="002A7FB5"/>
    <w:rsid w:val="00324F9D"/>
    <w:rsid w:val="00331DBD"/>
    <w:rsid w:val="00367BB5"/>
    <w:rsid w:val="003714FB"/>
    <w:rsid w:val="00390AEA"/>
    <w:rsid w:val="003B123E"/>
    <w:rsid w:val="003B6E51"/>
    <w:rsid w:val="003C5991"/>
    <w:rsid w:val="003E4AA3"/>
    <w:rsid w:val="00403FF3"/>
    <w:rsid w:val="00411D57"/>
    <w:rsid w:val="00441071"/>
    <w:rsid w:val="004824E0"/>
    <w:rsid w:val="004858C1"/>
    <w:rsid w:val="004A27C6"/>
    <w:rsid w:val="004A40E8"/>
    <w:rsid w:val="004E6B42"/>
    <w:rsid w:val="004F159D"/>
    <w:rsid w:val="004F646F"/>
    <w:rsid w:val="00501157"/>
    <w:rsid w:val="00534D72"/>
    <w:rsid w:val="0053710A"/>
    <w:rsid w:val="00541B7D"/>
    <w:rsid w:val="005436AE"/>
    <w:rsid w:val="0056217B"/>
    <w:rsid w:val="0059145B"/>
    <w:rsid w:val="00597FB6"/>
    <w:rsid w:val="005A2D63"/>
    <w:rsid w:val="005C5CF3"/>
    <w:rsid w:val="005F4923"/>
    <w:rsid w:val="00605333"/>
    <w:rsid w:val="006127BD"/>
    <w:rsid w:val="00645354"/>
    <w:rsid w:val="00667A9E"/>
    <w:rsid w:val="00670C3F"/>
    <w:rsid w:val="006A18CB"/>
    <w:rsid w:val="00742F1F"/>
    <w:rsid w:val="00746124"/>
    <w:rsid w:val="007702DA"/>
    <w:rsid w:val="00772134"/>
    <w:rsid w:val="00790E92"/>
    <w:rsid w:val="00795B00"/>
    <w:rsid w:val="007A0C31"/>
    <w:rsid w:val="007C50A3"/>
    <w:rsid w:val="007E5FAB"/>
    <w:rsid w:val="0080739E"/>
    <w:rsid w:val="00825D38"/>
    <w:rsid w:val="00831458"/>
    <w:rsid w:val="0086053E"/>
    <w:rsid w:val="008712C0"/>
    <w:rsid w:val="008A463B"/>
    <w:rsid w:val="008E718C"/>
    <w:rsid w:val="009172E9"/>
    <w:rsid w:val="0092560A"/>
    <w:rsid w:val="00953B45"/>
    <w:rsid w:val="00974565"/>
    <w:rsid w:val="009C6396"/>
    <w:rsid w:val="009E31C2"/>
    <w:rsid w:val="009E497E"/>
    <w:rsid w:val="009F4ADA"/>
    <w:rsid w:val="00A14572"/>
    <w:rsid w:val="00AB4A9C"/>
    <w:rsid w:val="00AC3AAB"/>
    <w:rsid w:val="00AD4905"/>
    <w:rsid w:val="00AE4C69"/>
    <w:rsid w:val="00AE6DCC"/>
    <w:rsid w:val="00AF1D9C"/>
    <w:rsid w:val="00B35CFE"/>
    <w:rsid w:val="00B774D2"/>
    <w:rsid w:val="00BE5F31"/>
    <w:rsid w:val="00C00BC9"/>
    <w:rsid w:val="00C12FEA"/>
    <w:rsid w:val="00C4554A"/>
    <w:rsid w:val="00C53D63"/>
    <w:rsid w:val="00C829B9"/>
    <w:rsid w:val="00CB54BA"/>
    <w:rsid w:val="00D113FE"/>
    <w:rsid w:val="00D47F1F"/>
    <w:rsid w:val="00D76A3E"/>
    <w:rsid w:val="00D91C9C"/>
    <w:rsid w:val="00D95FE7"/>
    <w:rsid w:val="00DF2E29"/>
    <w:rsid w:val="00DF4D62"/>
    <w:rsid w:val="00E15B98"/>
    <w:rsid w:val="00E81C4D"/>
    <w:rsid w:val="00E86E05"/>
    <w:rsid w:val="00ED37C2"/>
    <w:rsid w:val="00EF1586"/>
    <w:rsid w:val="00F4240B"/>
    <w:rsid w:val="00F675AC"/>
    <w:rsid w:val="00FA73C1"/>
    <w:rsid w:val="00FB0CC2"/>
    <w:rsid w:val="00FC2D07"/>
    <w:rsid w:val="00FC648C"/>
    <w:rsid w:val="00FF3BB2"/>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C5D19A"/>
  <w15:chartTrackingRefBased/>
  <w15:docId w15:val="{8BE7BAA0-4084-460E-92A8-2A227D70D5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411D57"/>
    <w:pPr>
      <w:spacing w:before="100" w:beforeAutospacing="1" w:after="100" w:afterAutospacing="1" w:line="240" w:lineRule="auto"/>
      <w:outlineLvl w:val="0"/>
    </w:pPr>
    <w:rPr>
      <w:rFonts w:ascii="Arial" w:eastAsia="Times New Roman" w:hAnsi="Arial" w:cs="Times New Roman"/>
      <w:bCs/>
      <w:color w:val="5B9BD5" w:themeColor="accent5"/>
      <w:kern w:val="36"/>
      <w:sz w:val="28"/>
      <w:szCs w:val="48"/>
      <w:lang w:eastAsia="es-AR"/>
    </w:rPr>
  </w:style>
  <w:style w:type="paragraph" w:styleId="Ttulo2">
    <w:name w:val="heading 2"/>
    <w:basedOn w:val="Normal"/>
    <w:next w:val="Normal"/>
    <w:link w:val="Ttulo2Car"/>
    <w:uiPriority w:val="9"/>
    <w:unhideWhenUsed/>
    <w:qFormat/>
    <w:rsid w:val="00324F9D"/>
    <w:pPr>
      <w:keepNext/>
      <w:keepLines/>
      <w:spacing w:before="40" w:after="0"/>
      <w:outlineLvl w:val="1"/>
    </w:pPr>
    <w:rPr>
      <w:rFonts w:ascii="Arial" w:eastAsiaTheme="majorEastAsia" w:hAnsi="Arial" w:cstheme="majorBidi"/>
      <w:color w:val="5B9BD5" w:themeColor="accent5"/>
      <w:sz w:val="26"/>
      <w:szCs w:val="26"/>
    </w:rPr>
  </w:style>
  <w:style w:type="paragraph" w:styleId="Ttulo3">
    <w:name w:val="heading 3"/>
    <w:basedOn w:val="Normal"/>
    <w:link w:val="Ttulo3Car"/>
    <w:uiPriority w:val="9"/>
    <w:qFormat/>
    <w:rsid w:val="00390AEA"/>
    <w:pPr>
      <w:spacing w:before="100" w:beforeAutospacing="1" w:after="100" w:afterAutospacing="1" w:line="240" w:lineRule="auto"/>
      <w:outlineLvl w:val="2"/>
    </w:pPr>
    <w:rPr>
      <w:rFonts w:ascii="Times New Roman" w:eastAsia="Times New Roman" w:hAnsi="Times New Roman" w:cs="Times New Roman"/>
      <w:b/>
      <w:bCs/>
      <w:sz w:val="27"/>
      <w:szCs w:val="27"/>
      <w:lang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11D57"/>
    <w:rPr>
      <w:rFonts w:ascii="Arial" w:eastAsia="Times New Roman" w:hAnsi="Arial" w:cs="Times New Roman"/>
      <w:bCs/>
      <w:color w:val="5B9BD5" w:themeColor="accent5"/>
      <w:kern w:val="36"/>
      <w:sz w:val="28"/>
      <w:szCs w:val="48"/>
      <w:lang w:eastAsia="es-AR"/>
    </w:rPr>
  </w:style>
  <w:style w:type="character" w:customStyle="1" w:styleId="Ttulo3Car">
    <w:name w:val="Título 3 Car"/>
    <w:basedOn w:val="Fuentedeprrafopredeter"/>
    <w:link w:val="Ttulo3"/>
    <w:uiPriority w:val="9"/>
    <w:rsid w:val="00390AEA"/>
    <w:rPr>
      <w:rFonts w:ascii="Times New Roman" w:eastAsia="Times New Roman" w:hAnsi="Times New Roman" w:cs="Times New Roman"/>
      <w:b/>
      <w:bCs/>
      <w:sz w:val="27"/>
      <w:szCs w:val="27"/>
      <w:lang w:eastAsia="es-AR"/>
    </w:rPr>
  </w:style>
  <w:style w:type="character" w:styleId="Textoennegrita">
    <w:name w:val="Strong"/>
    <w:basedOn w:val="Fuentedeprrafopredeter"/>
    <w:uiPriority w:val="22"/>
    <w:qFormat/>
    <w:rsid w:val="00390AEA"/>
    <w:rPr>
      <w:b/>
      <w:bCs/>
    </w:rPr>
  </w:style>
  <w:style w:type="paragraph" w:styleId="NormalWeb">
    <w:name w:val="Normal (Web)"/>
    <w:basedOn w:val="Normal"/>
    <w:uiPriority w:val="99"/>
    <w:unhideWhenUsed/>
    <w:rsid w:val="00390AEA"/>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customStyle="1" w:styleId="Ttulo2Car">
    <w:name w:val="Título 2 Car"/>
    <w:basedOn w:val="Fuentedeprrafopredeter"/>
    <w:link w:val="Ttulo2"/>
    <w:uiPriority w:val="9"/>
    <w:rsid w:val="00324F9D"/>
    <w:rPr>
      <w:rFonts w:ascii="Arial" w:eastAsiaTheme="majorEastAsia" w:hAnsi="Arial" w:cstheme="majorBidi"/>
      <w:color w:val="5B9BD5" w:themeColor="accent5"/>
      <w:sz w:val="26"/>
      <w:szCs w:val="26"/>
    </w:rPr>
  </w:style>
  <w:style w:type="character" w:styleId="Hipervnculo">
    <w:name w:val="Hyperlink"/>
    <w:basedOn w:val="Fuentedeprrafopredeter"/>
    <w:uiPriority w:val="99"/>
    <w:unhideWhenUsed/>
    <w:rsid w:val="00E81C4D"/>
    <w:rPr>
      <w:color w:val="0563C1" w:themeColor="hyperlink"/>
      <w:u w:val="single"/>
    </w:rPr>
  </w:style>
  <w:style w:type="character" w:styleId="Mencinsinresolver">
    <w:name w:val="Unresolved Mention"/>
    <w:basedOn w:val="Fuentedeprrafopredeter"/>
    <w:uiPriority w:val="99"/>
    <w:semiHidden/>
    <w:unhideWhenUsed/>
    <w:rsid w:val="00E81C4D"/>
    <w:rPr>
      <w:color w:val="605E5C"/>
      <w:shd w:val="clear" w:color="auto" w:fill="E1DFDD"/>
    </w:rPr>
  </w:style>
  <w:style w:type="character" w:styleId="nfasis">
    <w:name w:val="Emphasis"/>
    <w:basedOn w:val="Fuentedeprrafopredeter"/>
    <w:uiPriority w:val="20"/>
    <w:qFormat/>
    <w:rsid w:val="00AE4C69"/>
    <w:rPr>
      <w:i/>
      <w:iCs/>
    </w:rPr>
  </w:style>
  <w:style w:type="paragraph" w:styleId="Encabezado">
    <w:name w:val="header"/>
    <w:basedOn w:val="Normal"/>
    <w:link w:val="EncabezadoCar"/>
    <w:uiPriority w:val="99"/>
    <w:unhideWhenUsed/>
    <w:rsid w:val="004A40E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A40E8"/>
  </w:style>
  <w:style w:type="paragraph" w:styleId="Piedepgina">
    <w:name w:val="footer"/>
    <w:basedOn w:val="Normal"/>
    <w:link w:val="PiedepginaCar"/>
    <w:uiPriority w:val="99"/>
    <w:unhideWhenUsed/>
    <w:rsid w:val="004A40E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A40E8"/>
  </w:style>
  <w:style w:type="paragraph" w:styleId="Subttulo">
    <w:name w:val="Subtitle"/>
    <w:basedOn w:val="Normal"/>
    <w:next w:val="Normal"/>
    <w:link w:val="SubttuloCar"/>
    <w:uiPriority w:val="11"/>
    <w:qFormat/>
    <w:rsid w:val="008712C0"/>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8712C0"/>
    <w:rPr>
      <w:rFonts w:eastAsiaTheme="minorEastAsia"/>
      <w:color w:val="5A5A5A" w:themeColor="text1" w:themeTint="A5"/>
      <w:spacing w:val="15"/>
    </w:rPr>
  </w:style>
  <w:style w:type="paragraph" w:styleId="TtuloTDC">
    <w:name w:val="TOC Heading"/>
    <w:basedOn w:val="Ttulo1"/>
    <w:next w:val="Normal"/>
    <w:uiPriority w:val="39"/>
    <w:unhideWhenUsed/>
    <w:qFormat/>
    <w:rsid w:val="004A27C6"/>
    <w:pPr>
      <w:keepNext/>
      <w:keepLines/>
      <w:spacing w:before="240" w:beforeAutospacing="0" w:after="0" w:afterAutospacing="0" w:line="259" w:lineRule="auto"/>
      <w:outlineLvl w:val="9"/>
    </w:pPr>
    <w:rPr>
      <w:rFonts w:asciiTheme="majorHAnsi" w:eastAsiaTheme="majorEastAsia" w:hAnsiTheme="majorHAnsi" w:cstheme="majorBidi"/>
      <w:bCs w:val="0"/>
      <w:color w:val="2F5496" w:themeColor="accent1" w:themeShade="BF"/>
      <w:kern w:val="0"/>
      <w:sz w:val="32"/>
      <w:szCs w:val="32"/>
    </w:rPr>
  </w:style>
  <w:style w:type="paragraph" w:styleId="TDC2">
    <w:name w:val="toc 2"/>
    <w:basedOn w:val="Normal"/>
    <w:next w:val="Normal"/>
    <w:autoRedefine/>
    <w:uiPriority w:val="39"/>
    <w:unhideWhenUsed/>
    <w:rsid w:val="004A27C6"/>
    <w:pPr>
      <w:spacing w:after="100"/>
      <w:ind w:left="220"/>
    </w:pPr>
    <w:rPr>
      <w:rFonts w:eastAsiaTheme="minorEastAsia" w:cs="Times New Roman"/>
      <w:lang w:eastAsia="es-AR"/>
    </w:rPr>
  </w:style>
  <w:style w:type="paragraph" w:styleId="TDC1">
    <w:name w:val="toc 1"/>
    <w:basedOn w:val="Normal"/>
    <w:next w:val="Normal"/>
    <w:autoRedefine/>
    <w:uiPriority w:val="39"/>
    <w:unhideWhenUsed/>
    <w:rsid w:val="004A27C6"/>
    <w:pPr>
      <w:spacing w:after="100"/>
    </w:pPr>
    <w:rPr>
      <w:rFonts w:eastAsiaTheme="minorEastAsia" w:cs="Times New Roman"/>
      <w:lang w:eastAsia="es-AR"/>
    </w:rPr>
  </w:style>
  <w:style w:type="paragraph" w:styleId="TDC3">
    <w:name w:val="toc 3"/>
    <w:basedOn w:val="Normal"/>
    <w:next w:val="Normal"/>
    <w:autoRedefine/>
    <w:uiPriority w:val="39"/>
    <w:unhideWhenUsed/>
    <w:rsid w:val="004A27C6"/>
    <w:pPr>
      <w:spacing w:after="100"/>
      <w:ind w:left="440"/>
    </w:pPr>
    <w:rPr>
      <w:rFonts w:eastAsiaTheme="minorEastAsia" w:cs="Times New Roman"/>
      <w:lang w:eastAsia="es-AR"/>
    </w:rPr>
  </w:style>
  <w:style w:type="paragraph" w:styleId="Descripcin">
    <w:name w:val="caption"/>
    <w:basedOn w:val="Normal"/>
    <w:next w:val="Normal"/>
    <w:uiPriority w:val="35"/>
    <w:semiHidden/>
    <w:unhideWhenUsed/>
    <w:qFormat/>
    <w:rsid w:val="005C5CF3"/>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14828">
      <w:bodyDiv w:val="1"/>
      <w:marLeft w:val="0"/>
      <w:marRight w:val="0"/>
      <w:marTop w:val="0"/>
      <w:marBottom w:val="0"/>
      <w:divBdr>
        <w:top w:val="none" w:sz="0" w:space="0" w:color="auto"/>
        <w:left w:val="none" w:sz="0" w:space="0" w:color="auto"/>
        <w:bottom w:val="none" w:sz="0" w:space="0" w:color="auto"/>
        <w:right w:val="none" w:sz="0" w:space="0" w:color="auto"/>
      </w:divBdr>
    </w:div>
    <w:div w:id="26764770">
      <w:bodyDiv w:val="1"/>
      <w:marLeft w:val="0"/>
      <w:marRight w:val="0"/>
      <w:marTop w:val="0"/>
      <w:marBottom w:val="0"/>
      <w:divBdr>
        <w:top w:val="none" w:sz="0" w:space="0" w:color="auto"/>
        <w:left w:val="none" w:sz="0" w:space="0" w:color="auto"/>
        <w:bottom w:val="none" w:sz="0" w:space="0" w:color="auto"/>
        <w:right w:val="none" w:sz="0" w:space="0" w:color="auto"/>
      </w:divBdr>
    </w:div>
    <w:div w:id="60174276">
      <w:bodyDiv w:val="1"/>
      <w:marLeft w:val="0"/>
      <w:marRight w:val="0"/>
      <w:marTop w:val="0"/>
      <w:marBottom w:val="0"/>
      <w:divBdr>
        <w:top w:val="none" w:sz="0" w:space="0" w:color="auto"/>
        <w:left w:val="none" w:sz="0" w:space="0" w:color="auto"/>
        <w:bottom w:val="none" w:sz="0" w:space="0" w:color="auto"/>
        <w:right w:val="none" w:sz="0" w:space="0" w:color="auto"/>
      </w:divBdr>
    </w:div>
    <w:div w:id="86120265">
      <w:bodyDiv w:val="1"/>
      <w:marLeft w:val="0"/>
      <w:marRight w:val="0"/>
      <w:marTop w:val="0"/>
      <w:marBottom w:val="0"/>
      <w:divBdr>
        <w:top w:val="none" w:sz="0" w:space="0" w:color="auto"/>
        <w:left w:val="none" w:sz="0" w:space="0" w:color="auto"/>
        <w:bottom w:val="none" w:sz="0" w:space="0" w:color="auto"/>
        <w:right w:val="none" w:sz="0" w:space="0" w:color="auto"/>
      </w:divBdr>
    </w:div>
    <w:div w:id="170922802">
      <w:bodyDiv w:val="1"/>
      <w:marLeft w:val="0"/>
      <w:marRight w:val="0"/>
      <w:marTop w:val="0"/>
      <w:marBottom w:val="0"/>
      <w:divBdr>
        <w:top w:val="none" w:sz="0" w:space="0" w:color="auto"/>
        <w:left w:val="none" w:sz="0" w:space="0" w:color="auto"/>
        <w:bottom w:val="none" w:sz="0" w:space="0" w:color="auto"/>
        <w:right w:val="none" w:sz="0" w:space="0" w:color="auto"/>
      </w:divBdr>
    </w:div>
    <w:div w:id="245654966">
      <w:bodyDiv w:val="1"/>
      <w:marLeft w:val="0"/>
      <w:marRight w:val="0"/>
      <w:marTop w:val="0"/>
      <w:marBottom w:val="0"/>
      <w:divBdr>
        <w:top w:val="none" w:sz="0" w:space="0" w:color="auto"/>
        <w:left w:val="none" w:sz="0" w:space="0" w:color="auto"/>
        <w:bottom w:val="none" w:sz="0" w:space="0" w:color="auto"/>
        <w:right w:val="none" w:sz="0" w:space="0" w:color="auto"/>
      </w:divBdr>
    </w:div>
    <w:div w:id="305163108">
      <w:bodyDiv w:val="1"/>
      <w:marLeft w:val="0"/>
      <w:marRight w:val="0"/>
      <w:marTop w:val="0"/>
      <w:marBottom w:val="0"/>
      <w:divBdr>
        <w:top w:val="none" w:sz="0" w:space="0" w:color="auto"/>
        <w:left w:val="none" w:sz="0" w:space="0" w:color="auto"/>
        <w:bottom w:val="none" w:sz="0" w:space="0" w:color="auto"/>
        <w:right w:val="none" w:sz="0" w:space="0" w:color="auto"/>
      </w:divBdr>
    </w:div>
    <w:div w:id="318995894">
      <w:bodyDiv w:val="1"/>
      <w:marLeft w:val="0"/>
      <w:marRight w:val="0"/>
      <w:marTop w:val="0"/>
      <w:marBottom w:val="0"/>
      <w:divBdr>
        <w:top w:val="none" w:sz="0" w:space="0" w:color="auto"/>
        <w:left w:val="none" w:sz="0" w:space="0" w:color="auto"/>
        <w:bottom w:val="none" w:sz="0" w:space="0" w:color="auto"/>
        <w:right w:val="none" w:sz="0" w:space="0" w:color="auto"/>
      </w:divBdr>
    </w:div>
    <w:div w:id="342899880">
      <w:bodyDiv w:val="1"/>
      <w:marLeft w:val="0"/>
      <w:marRight w:val="0"/>
      <w:marTop w:val="0"/>
      <w:marBottom w:val="0"/>
      <w:divBdr>
        <w:top w:val="none" w:sz="0" w:space="0" w:color="auto"/>
        <w:left w:val="none" w:sz="0" w:space="0" w:color="auto"/>
        <w:bottom w:val="none" w:sz="0" w:space="0" w:color="auto"/>
        <w:right w:val="none" w:sz="0" w:space="0" w:color="auto"/>
      </w:divBdr>
    </w:div>
    <w:div w:id="344790947">
      <w:bodyDiv w:val="1"/>
      <w:marLeft w:val="0"/>
      <w:marRight w:val="0"/>
      <w:marTop w:val="0"/>
      <w:marBottom w:val="0"/>
      <w:divBdr>
        <w:top w:val="none" w:sz="0" w:space="0" w:color="auto"/>
        <w:left w:val="none" w:sz="0" w:space="0" w:color="auto"/>
        <w:bottom w:val="none" w:sz="0" w:space="0" w:color="auto"/>
        <w:right w:val="none" w:sz="0" w:space="0" w:color="auto"/>
      </w:divBdr>
    </w:div>
    <w:div w:id="388768386">
      <w:bodyDiv w:val="1"/>
      <w:marLeft w:val="0"/>
      <w:marRight w:val="0"/>
      <w:marTop w:val="0"/>
      <w:marBottom w:val="0"/>
      <w:divBdr>
        <w:top w:val="none" w:sz="0" w:space="0" w:color="auto"/>
        <w:left w:val="none" w:sz="0" w:space="0" w:color="auto"/>
        <w:bottom w:val="none" w:sz="0" w:space="0" w:color="auto"/>
        <w:right w:val="none" w:sz="0" w:space="0" w:color="auto"/>
      </w:divBdr>
    </w:div>
    <w:div w:id="411663089">
      <w:bodyDiv w:val="1"/>
      <w:marLeft w:val="0"/>
      <w:marRight w:val="0"/>
      <w:marTop w:val="0"/>
      <w:marBottom w:val="0"/>
      <w:divBdr>
        <w:top w:val="none" w:sz="0" w:space="0" w:color="auto"/>
        <w:left w:val="none" w:sz="0" w:space="0" w:color="auto"/>
        <w:bottom w:val="none" w:sz="0" w:space="0" w:color="auto"/>
        <w:right w:val="none" w:sz="0" w:space="0" w:color="auto"/>
      </w:divBdr>
    </w:div>
    <w:div w:id="480734610">
      <w:bodyDiv w:val="1"/>
      <w:marLeft w:val="0"/>
      <w:marRight w:val="0"/>
      <w:marTop w:val="0"/>
      <w:marBottom w:val="0"/>
      <w:divBdr>
        <w:top w:val="none" w:sz="0" w:space="0" w:color="auto"/>
        <w:left w:val="none" w:sz="0" w:space="0" w:color="auto"/>
        <w:bottom w:val="none" w:sz="0" w:space="0" w:color="auto"/>
        <w:right w:val="none" w:sz="0" w:space="0" w:color="auto"/>
      </w:divBdr>
    </w:div>
    <w:div w:id="558592541">
      <w:bodyDiv w:val="1"/>
      <w:marLeft w:val="0"/>
      <w:marRight w:val="0"/>
      <w:marTop w:val="0"/>
      <w:marBottom w:val="0"/>
      <w:divBdr>
        <w:top w:val="none" w:sz="0" w:space="0" w:color="auto"/>
        <w:left w:val="none" w:sz="0" w:space="0" w:color="auto"/>
        <w:bottom w:val="none" w:sz="0" w:space="0" w:color="auto"/>
        <w:right w:val="none" w:sz="0" w:space="0" w:color="auto"/>
      </w:divBdr>
    </w:div>
    <w:div w:id="707489432">
      <w:bodyDiv w:val="1"/>
      <w:marLeft w:val="0"/>
      <w:marRight w:val="0"/>
      <w:marTop w:val="0"/>
      <w:marBottom w:val="0"/>
      <w:divBdr>
        <w:top w:val="none" w:sz="0" w:space="0" w:color="auto"/>
        <w:left w:val="none" w:sz="0" w:space="0" w:color="auto"/>
        <w:bottom w:val="none" w:sz="0" w:space="0" w:color="auto"/>
        <w:right w:val="none" w:sz="0" w:space="0" w:color="auto"/>
      </w:divBdr>
    </w:div>
    <w:div w:id="740446102">
      <w:bodyDiv w:val="1"/>
      <w:marLeft w:val="0"/>
      <w:marRight w:val="0"/>
      <w:marTop w:val="0"/>
      <w:marBottom w:val="0"/>
      <w:divBdr>
        <w:top w:val="none" w:sz="0" w:space="0" w:color="auto"/>
        <w:left w:val="none" w:sz="0" w:space="0" w:color="auto"/>
        <w:bottom w:val="none" w:sz="0" w:space="0" w:color="auto"/>
        <w:right w:val="none" w:sz="0" w:space="0" w:color="auto"/>
      </w:divBdr>
    </w:div>
    <w:div w:id="748235824">
      <w:bodyDiv w:val="1"/>
      <w:marLeft w:val="0"/>
      <w:marRight w:val="0"/>
      <w:marTop w:val="0"/>
      <w:marBottom w:val="0"/>
      <w:divBdr>
        <w:top w:val="none" w:sz="0" w:space="0" w:color="auto"/>
        <w:left w:val="none" w:sz="0" w:space="0" w:color="auto"/>
        <w:bottom w:val="none" w:sz="0" w:space="0" w:color="auto"/>
        <w:right w:val="none" w:sz="0" w:space="0" w:color="auto"/>
      </w:divBdr>
    </w:div>
    <w:div w:id="759641214">
      <w:bodyDiv w:val="1"/>
      <w:marLeft w:val="0"/>
      <w:marRight w:val="0"/>
      <w:marTop w:val="0"/>
      <w:marBottom w:val="0"/>
      <w:divBdr>
        <w:top w:val="none" w:sz="0" w:space="0" w:color="auto"/>
        <w:left w:val="none" w:sz="0" w:space="0" w:color="auto"/>
        <w:bottom w:val="none" w:sz="0" w:space="0" w:color="auto"/>
        <w:right w:val="none" w:sz="0" w:space="0" w:color="auto"/>
      </w:divBdr>
    </w:div>
    <w:div w:id="777871062">
      <w:bodyDiv w:val="1"/>
      <w:marLeft w:val="0"/>
      <w:marRight w:val="0"/>
      <w:marTop w:val="0"/>
      <w:marBottom w:val="0"/>
      <w:divBdr>
        <w:top w:val="none" w:sz="0" w:space="0" w:color="auto"/>
        <w:left w:val="none" w:sz="0" w:space="0" w:color="auto"/>
        <w:bottom w:val="none" w:sz="0" w:space="0" w:color="auto"/>
        <w:right w:val="none" w:sz="0" w:space="0" w:color="auto"/>
      </w:divBdr>
    </w:div>
    <w:div w:id="808283562">
      <w:bodyDiv w:val="1"/>
      <w:marLeft w:val="0"/>
      <w:marRight w:val="0"/>
      <w:marTop w:val="0"/>
      <w:marBottom w:val="0"/>
      <w:divBdr>
        <w:top w:val="none" w:sz="0" w:space="0" w:color="auto"/>
        <w:left w:val="none" w:sz="0" w:space="0" w:color="auto"/>
        <w:bottom w:val="none" w:sz="0" w:space="0" w:color="auto"/>
        <w:right w:val="none" w:sz="0" w:space="0" w:color="auto"/>
      </w:divBdr>
    </w:div>
    <w:div w:id="808742849">
      <w:bodyDiv w:val="1"/>
      <w:marLeft w:val="0"/>
      <w:marRight w:val="0"/>
      <w:marTop w:val="0"/>
      <w:marBottom w:val="0"/>
      <w:divBdr>
        <w:top w:val="none" w:sz="0" w:space="0" w:color="auto"/>
        <w:left w:val="none" w:sz="0" w:space="0" w:color="auto"/>
        <w:bottom w:val="none" w:sz="0" w:space="0" w:color="auto"/>
        <w:right w:val="none" w:sz="0" w:space="0" w:color="auto"/>
      </w:divBdr>
    </w:div>
    <w:div w:id="833761833">
      <w:bodyDiv w:val="1"/>
      <w:marLeft w:val="0"/>
      <w:marRight w:val="0"/>
      <w:marTop w:val="0"/>
      <w:marBottom w:val="0"/>
      <w:divBdr>
        <w:top w:val="none" w:sz="0" w:space="0" w:color="auto"/>
        <w:left w:val="none" w:sz="0" w:space="0" w:color="auto"/>
        <w:bottom w:val="none" w:sz="0" w:space="0" w:color="auto"/>
        <w:right w:val="none" w:sz="0" w:space="0" w:color="auto"/>
      </w:divBdr>
    </w:div>
    <w:div w:id="904071732">
      <w:bodyDiv w:val="1"/>
      <w:marLeft w:val="0"/>
      <w:marRight w:val="0"/>
      <w:marTop w:val="0"/>
      <w:marBottom w:val="0"/>
      <w:divBdr>
        <w:top w:val="none" w:sz="0" w:space="0" w:color="auto"/>
        <w:left w:val="none" w:sz="0" w:space="0" w:color="auto"/>
        <w:bottom w:val="none" w:sz="0" w:space="0" w:color="auto"/>
        <w:right w:val="none" w:sz="0" w:space="0" w:color="auto"/>
      </w:divBdr>
    </w:div>
    <w:div w:id="906498762">
      <w:bodyDiv w:val="1"/>
      <w:marLeft w:val="0"/>
      <w:marRight w:val="0"/>
      <w:marTop w:val="0"/>
      <w:marBottom w:val="0"/>
      <w:divBdr>
        <w:top w:val="none" w:sz="0" w:space="0" w:color="auto"/>
        <w:left w:val="none" w:sz="0" w:space="0" w:color="auto"/>
        <w:bottom w:val="none" w:sz="0" w:space="0" w:color="auto"/>
        <w:right w:val="none" w:sz="0" w:space="0" w:color="auto"/>
      </w:divBdr>
    </w:div>
    <w:div w:id="916325488">
      <w:bodyDiv w:val="1"/>
      <w:marLeft w:val="0"/>
      <w:marRight w:val="0"/>
      <w:marTop w:val="0"/>
      <w:marBottom w:val="0"/>
      <w:divBdr>
        <w:top w:val="none" w:sz="0" w:space="0" w:color="auto"/>
        <w:left w:val="none" w:sz="0" w:space="0" w:color="auto"/>
        <w:bottom w:val="none" w:sz="0" w:space="0" w:color="auto"/>
        <w:right w:val="none" w:sz="0" w:space="0" w:color="auto"/>
      </w:divBdr>
    </w:div>
    <w:div w:id="932393649">
      <w:bodyDiv w:val="1"/>
      <w:marLeft w:val="0"/>
      <w:marRight w:val="0"/>
      <w:marTop w:val="0"/>
      <w:marBottom w:val="0"/>
      <w:divBdr>
        <w:top w:val="none" w:sz="0" w:space="0" w:color="auto"/>
        <w:left w:val="none" w:sz="0" w:space="0" w:color="auto"/>
        <w:bottom w:val="none" w:sz="0" w:space="0" w:color="auto"/>
        <w:right w:val="none" w:sz="0" w:space="0" w:color="auto"/>
      </w:divBdr>
    </w:div>
    <w:div w:id="963655084">
      <w:bodyDiv w:val="1"/>
      <w:marLeft w:val="0"/>
      <w:marRight w:val="0"/>
      <w:marTop w:val="0"/>
      <w:marBottom w:val="0"/>
      <w:divBdr>
        <w:top w:val="none" w:sz="0" w:space="0" w:color="auto"/>
        <w:left w:val="none" w:sz="0" w:space="0" w:color="auto"/>
        <w:bottom w:val="none" w:sz="0" w:space="0" w:color="auto"/>
        <w:right w:val="none" w:sz="0" w:space="0" w:color="auto"/>
      </w:divBdr>
    </w:div>
    <w:div w:id="969240282">
      <w:bodyDiv w:val="1"/>
      <w:marLeft w:val="0"/>
      <w:marRight w:val="0"/>
      <w:marTop w:val="0"/>
      <w:marBottom w:val="0"/>
      <w:divBdr>
        <w:top w:val="none" w:sz="0" w:space="0" w:color="auto"/>
        <w:left w:val="none" w:sz="0" w:space="0" w:color="auto"/>
        <w:bottom w:val="none" w:sz="0" w:space="0" w:color="auto"/>
        <w:right w:val="none" w:sz="0" w:space="0" w:color="auto"/>
      </w:divBdr>
    </w:div>
    <w:div w:id="988363622">
      <w:bodyDiv w:val="1"/>
      <w:marLeft w:val="0"/>
      <w:marRight w:val="0"/>
      <w:marTop w:val="0"/>
      <w:marBottom w:val="0"/>
      <w:divBdr>
        <w:top w:val="none" w:sz="0" w:space="0" w:color="auto"/>
        <w:left w:val="none" w:sz="0" w:space="0" w:color="auto"/>
        <w:bottom w:val="none" w:sz="0" w:space="0" w:color="auto"/>
        <w:right w:val="none" w:sz="0" w:space="0" w:color="auto"/>
      </w:divBdr>
      <w:divsChild>
        <w:div w:id="877935842">
          <w:marLeft w:val="0"/>
          <w:marRight w:val="0"/>
          <w:marTop w:val="0"/>
          <w:marBottom w:val="0"/>
          <w:divBdr>
            <w:top w:val="none" w:sz="0" w:space="0" w:color="auto"/>
            <w:left w:val="none" w:sz="0" w:space="0" w:color="auto"/>
            <w:bottom w:val="none" w:sz="0" w:space="0" w:color="auto"/>
            <w:right w:val="none" w:sz="0" w:space="0" w:color="auto"/>
          </w:divBdr>
          <w:divsChild>
            <w:div w:id="69770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090300">
      <w:bodyDiv w:val="1"/>
      <w:marLeft w:val="0"/>
      <w:marRight w:val="0"/>
      <w:marTop w:val="0"/>
      <w:marBottom w:val="0"/>
      <w:divBdr>
        <w:top w:val="none" w:sz="0" w:space="0" w:color="auto"/>
        <w:left w:val="none" w:sz="0" w:space="0" w:color="auto"/>
        <w:bottom w:val="none" w:sz="0" w:space="0" w:color="auto"/>
        <w:right w:val="none" w:sz="0" w:space="0" w:color="auto"/>
      </w:divBdr>
    </w:div>
    <w:div w:id="1022588526">
      <w:bodyDiv w:val="1"/>
      <w:marLeft w:val="0"/>
      <w:marRight w:val="0"/>
      <w:marTop w:val="0"/>
      <w:marBottom w:val="0"/>
      <w:divBdr>
        <w:top w:val="none" w:sz="0" w:space="0" w:color="auto"/>
        <w:left w:val="none" w:sz="0" w:space="0" w:color="auto"/>
        <w:bottom w:val="none" w:sz="0" w:space="0" w:color="auto"/>
        <w:right w:val="none" w:sz="0" w:space="0" w:color="auto"/>
      </w:divBdr>
    </w:div>
    <w:div w:id="1025406124">
      <w:bodyDiv w:val="1"/>
      <w:marLeft w:val="0"/>
      <w:marRight w:val="0"/>
      <w:marTop w:val="0"/>
      <w:marBottom w:val="0"/>
      <w:divBdr>
        <w:top w:val="none" w:sz="0" w:space="0" w:color="auto"/>
        <w:left w:val="none" w:sz="0" w:space="0" w:color="auto"/>
        <w:bottom w:val="none" w:sz="0" w:space="0" w:color="auto"/>
        <w:right w:val="none" w:sz="0" w:space="0" w:color="auto"/>
      </w:divBdr>
    </w:div>
    <w:div w:id="1069235535">
      <w:bodyDiv w:val="1"/>
      <w:marLeft w:val="0"/>
      <w:marRight w:val="0"/>
      <w:marTop w:val="0"/>
      <w:marBottom w:val="0"/>
      <w:divBdr>
        <w:top w:val="none" w:sz="0" w:space="0" w:color="auto"/>
        <w:left w:val="none" w:sz="0" w:space="0" w:color="auto"/>
        <w:bottom w:val="none" w:sz="0" w:space="0" w:color="auto"/>
        <w:right w:val="none" w:sz="0" w:space="0" w:color="auto"/>
      </w:divBdr>
    </w:div>
    <w:div w:id="1092775075">
      <w:bodyDiv w:val="1"/>
      <w:marLeft w:val="0"/>
      <w:marRight w:val="0"/>
      <w:marTop w:val="0"/>
      <w:marBottom w:val="0"/>
      <w:divBdr>
        <w:top w:val="none" w:sz="0" w:space="0" w:color="auto"/>
        <w:left w:val="none" w:sz="0" w:space="0" w:color="auto"/>
        <w:bottom w:val="none" w:sz="0" w:space="0" w:color="auto"/>
        <w:right w:val="none" w:sz="0" w:space="0" w:color="auto"/>
      </w:divBdr>
    </w:div>
    <w:div w:id="1094088953">
      <w:bodyDiv w:val="1"/>
      <w:marLeft w:val="0"/>
      <w:marRight w:val="0"/>
      <w:marTop w:val="0"/>
      <w:marBottom w:val="0"/>
      <w:divBdr>
        <w:top w:val="none" w:sz="0" w:space="0" w:color="auto"/>
        <w:left w:val="none" w:sz="0" w:space="0" w:color="auto"/>
        <w:bottom w:val="none" w:sz="0" w:space="0" w:color="auto"/>
        <w:right w:val="none" w:sz="0" w:space="0" w:color="auto"/>
      </w:divBdr>
    </w:div>
    <w:div w:id="1114863726">
      <w:bodyDiv w:val="1"/>
      <w:marLeft w:val="0"/>
      <w:marRight w:val="0"/>
      <w:marTop w:val="0"/>
      <w:marBottom w:val="0"/>
      <w:divBdr>
        <w:top w:val="none" w:sz="0" w:space="0" w:color="auto"/>
        <w:left w:val="none" w:sz="0" w:space="0" w:color="auto"/>
        <w:bottom w:val="none" w:sz="0" w:space="0" w:color="auto"/>
        <w:right w:val="none" w:sz="0" w:space="0" w:color="auto"/>
      </w:divBdr>
    </w:div>
    <w:div w:id="1129859580">
      <w:bodyDiv w:val="1"/>
      <w:marLeft w:val="0"/>
      <w:marRight w:val="0"/>
      <w:marTop w:val="0"/>
      <w:marBottom w:val="0"/>
      <w:divBdr>
        <w:top w:val="none" w:sz="0" w:space="0" w:color="auto"/>
        <w:left w:val="none" w:sz="0" w:space="0" w:color="auto"/>
        <w:bottom w:val="none" w:sz="0" w:space="0" w:color="auto"/>
        <w:right w:val="none" w:sz="0" w:space="0" w:color="auto"/>
      </w:divBdr>
    </w:div>
    <w:div w:id="1232306154">
      <w:bodyDiv w:val="1"/>
      <w:marLeft w:val="0"/>
      <w:marRight w:val="0"/>
      <w:marTop w:val="0"/>
      <w:marBottom w:val="0"/>
      <w:divBdr>
        <w:top w:val="none" w:sz="0" w:space="0" w:color="auto"/>
        <w:left w:val="none" w:sz="0" w:space="0" w:color="auto"/>
        <w:bottom w:val="none" w:sz="0" w:space="0" w:color="auto"/>
        <w:right w:val="none" w:sz="0" w:space="0" w:color="auto"/>
      </w:divBdr>
    </w:div>
    <w:div w:id="1276867624">
      <w:bodyDiv w:val="1"/>
      <w:marLeft w:val="0"/>
      <w:marRight w:val="0"/>
      <w:marTop w:val="0"/>
      <w:marBottom w:val="0"/>
      <w:divBdr>
        <w:top w:val="none" w:sz="0" w:space="0" w:color="auto"/>
        <w:left w:val="none" w:sz="0" w:space="0" w:color="auto"/>
        <w:bottom w:val="none" w:sz="0" w:space="0" w:color="auto"/>
        <w:right w:val="none" w:sz="0" w:space="0" w:color="auto"/>
      </w:divBdr>
    </w:div>
    <w:div w:id="1283654690">
      <w:bodyDiv w:val="1"/>
      <w:marLeft w:val="0"/>
      <w:marRight w:val="0"/>
      <w:marTop w:val="0"/>
      <w:marBottom w:val="0"/>
      <w:divBdr>
        <w:top w:val="none" w:sz="0" w:space="0" w:color="auto"/>
        <w:left w:val="none" w:sz="0" w:space="0" w:color="auto"/>
        <w:bottom w:val="none" w:sz="0" w:space="0" w:color="auto"/>
        <w:right w:val="none" w:sz="0" w:space="0" w:color="auto"/>
      </w:divBdr>
    </w:div>
    <w:div w:id="1362125837">
      <w:bodyDiv w:val="1"/>
      <w:marLeft w:val="0"/>
      <w:marRight w:val="0"/>
      <w:marTop w:val="0"/>
      <w:marBottom w:val="0"/>
      <w:divBdr>
        <w:top w:val="none" w:sz="0" w:space="0" w:color="auto"/>
        <w:left w:val="none" w:sz="0" w:space="0" w:color="auto"/>
        <w:bottom w:val="none" w:sz="0" w:space="0" w:color="auto"/>
        <w:right w:val="none" w:sz="0" w:space="0" w:color="auto"/>
      </w:divBdr>
    </w:div>
    <w:div w:id="1443964062">
      <w:bodyDiv w:val="1"/>
      <w:marLeft w:val="0"/>
      <w:marRight w:val="0"/>
      <w:marTop w:val="0"/>
      <w:marBottom w:val="0"/>
      <w:divBdr>
        <w:top w:val="none" w:sz="0" w:space="0" w:color="auto"/>
        <w:left w:val="none" w:sz="0" w:space="0" w:color="auto"/>
        <w:bottom w:val="none" w:sz="0" w:space="0" w:color="auto"/>
        <w:right w:val="none" w:sz="0" w:space="0" w:color="auto"/>
      </w:divBdr>
    </w:div>
    <w:div w:id="1497720073">
      <w:bodyDiv w:val="1"/>
      <w:marLeft w:val="0"/>
      <w:marRight w:val="0"/>
      <w:marTop w:val="0"/>
      <w:marBottom w:val="0"/>
      <w:divBdr>
        <w:top w:val="none" w:sz="0" w:space="0" w:color="auto"/>
        <w:left w:val="none" w:sz="0" w:space="0" w:color="auto"/>
        <w:bottom w:val="none" w:sz="0" w:space="0" w:color="auto"/>
        <w:right w:val="none" w:sz="0" w:space="0" w:color="auto"/>
      </w:divBdr>
    </w:div>
    <w:div w:id="1508709331">
      <w:bodyDiv w:val="1"/>
      <w:marLeft w:val="0"/>
      <w:marRight w:val="0"/>
      <w:marTop w:val="0"/>
      <w:marBottom w:val="0"/>
      <w:divBdr>
        <w:top w:val="none" w:sz="0" w:space="0" w:color="auto"/>
        <w:left w:val="none" w:sz="0" w:space="0" w:color="auto"/>
        <w:bottom w:val="none" w:sz="0" w:space="0" w:color="auto"/>
        <w:right w:val="none" w:sz="0" w:space="0" w:color="auto"/>
      </w:divBdr>
    </w:div>
    <w:div w:id="1586105980">
      <w:bodyDiv w:val="1"/>
      <w:marLeft w:val="0"/>
      <w:marRight w:val="0"/>
      <w:marTop w:val="0"/>
      <w:marBottom w:val="0"/>
      <w:divBdr>
        <w:top w:val="none" w:sz="0" w:space="0" w:color="auto"/>
        <w:left w:val="none" w:sz="0" w:space="0" w:color="auto"/>
        <w:bottom w:val="none" w:sz="0" w:space="0" w:color="auto"/>
        <w:right w:val="none" w:sz="0" w:space="0" w:color="auto"/>
      </w:divBdr>
    </w:div>
    <w:div w:id="1630357805">
      <w:bodyDiv w:val="1"/>
      <w:marLeft w:val="0"/>
      <w:marRight w:val="0"/>
      <w:marTop w:val="0"/>
      <w:marBottom w:val="0"/>
      <w:divBdr>
        <w:top w:val="none" w:sz="0" w:space="0" w:color="auto"/>
        <w:left w:val="none" w:sz="0" w:space="0" w:color="auto"/>
        <w:bottom w:val="none" w:sz="0" w:space="0" w:color="auto"/>
        <w:right w:val="none" w:sz="0" w:space="0" w:color="auto"/>
      </w:divBdr>
    </w:div>
    <w:div w:id="1639188997">
      <w:bodyDiv w:val="1"/>
      <w:marLeft w:val="0"/>
      <w:marRight w:val="0"/>
      <w:marTop w:val="0"/>
      <w:marBottom w:val="0"/>
      <w:divBdr>
        <w:top w:val="none" w:sz="0" w:space="0" w:color="auto"/>
        <w:left w:val="none" w:sz="0" w:space="0" w:color="auto"/>
        <w:bottom w:val="none" w:sz="0" w:space="0" w:color="auto"/>
        <w:right w:val="none" w:sz="0" w:space="0" w:color="auto"/>
      </w:divBdr>
    </w:div>
    <w:div w:id="1697153006">
      <w:bodyDiv w:val="1"/>
      <w:marLeft w:val="0"/>
      <w:marRight w:val="0"/>
      <w:marTop w:val="0"/>
      <w:marBottom w:val="0"/>
      <w:divBdr>
        <w:top w:val="none" w:sz="0" w:space="0" w:color="auto"/>
        <w:left w:val="none" w:sz="0" w:space="0" w:color="auto"/>
        <w:bottom w:val="none" w:sz="0" w:space="0" w:color="auto"/>
        <w:right w:val="none" w:sz="0" w:space="0" w:color="auto"/>
      </w:divBdr>
    </w:div>
    <w:div w:id="1713728174">
      <w:bodyDiv w:val="1"/>
      <w:marLeft w:val="0"/>
      <w:marRight w:val="0"/>
      <w:marTop w:val="0"/>
      <w:marBottom w:val="0"/>
      <w:divBdr>
        <w:top w:val="none" w:sz="0" w:space="0" w:color="auto"/>
        <w:left w:val="none" w:sz="0" w:space="0" w:color="auto"/>
        <w:bottom w:val="none" w:sz="0" w:space="0" w:color="auto"/>
        <w:right w:val="none" w:sz="0" w:space="0" w:color="auto"/>
      </w:divBdr>
    </w:div>
    <w:div w:id="1726415246">
      <w:bodyDiv w:val="1"/>
      <w:marLeft w:val="0"/>
      <w:marRight w:val="0"/>
      <w:marTop w:val="0"/>
      <w:marBottom w:val="0"/>
      <w:divBdr>
        <w:top w:val="none" w:sz="0" w:space="0" w:color="auto"/>
        <w:left w:val="none" w:sz="0" w:space="0" w:color="auto"/>
        <w:bottom w:val="none" w:sz="0" w:space="0" w:color="auto"/>
        <w:right w:val="none" w:sz="0" w:space="0" w:color="auto"/>
      </w:divBdr>
    </w:div>
    <w:div w:id="1837645866">
      <w:bodyDiv w:val="1"/>
      <w:marLeft w:val="0"/>
      <w:marRight w:val="0"/>
      <w:marTop w:val="0"/>
      <w:marBottom w:val="0"/>
      <w:divBdr>
        <w:top w:val="none" w:sz="0" w:space="0" w:color="auto"/>
        <w:left w:val="none" w:sz="0" w:space="0" w:color="auto"/>
        <w:bottom w:val="none" w:sz="0" w:space="0" w:color="auto"/>
        <w:right w:val="none" w:sz="0" w:space="0" w:color="auto"/>
      </w:divBdr>
    </w:div>
    <w:div w:id="1840775433">
      <w:bodyDiv w:val="1"/>
      <w:marLeft w:val="0"/>
      <w:marRight w:val="0"/>
      <w:marTop w:val="0"/>
      <w:marBottom w:val="0"/>
      <w:divBdr>
        <w:top w:val="none" w:sz="0" w:space="0" w:color="auto"/>
        <w:left w:val="none" w:sz="0" w:space="0" w:color="auto"/>
        <w:bottom w:val="none" w:sz="0" w:space="0" w:color="auto"/>
        <w:right w:val="none" w:sz="0" w:space="0" w:color="auto"/>
      </w:divBdr>
    </w:div>
    <w:div w:id="1887183327">
      <w:bodyDiv w:val="1"/>
      <w:marLeft w:val="0"/>
      <w:marRight w:val="0"/>
      <w:marTop w:val="0"/>
      <w:marBottom w:val="0"/>
      <w:divBdr>
        <w:top w:val="none" w:sz="0" w:space="0" w:color="auto"/>
        <w:left w:val="none" w:sz="0" w:space="0" w:color="auto"/>
        <w:bottom w:val="none" w:sz="0" w:space="0" w:color="auto"/>
        <w:right w:val="none" w:sz="0" w:space="0" w:color="auto"/>
      </w:divBdr>
    </w:div>
    <w:div w:id="1887568594">
      <w:bodyDiv w:val="1"/>
      <w:marLeft w:val="0"/>
      <w:marRight w:val="0"/>
      <w:marTop w:val="0"/>
      <w:marBottom w:val="0"/>
      <w:divBdr>
        <w:top w:val="none" w:sz="0" w:space="0" w:color="auto"/>
        <w:left w:val="none" w:sz="0" w:space="0" w:color="auto"/>
        <w:bottom w:val="none" w:sz="0" w:space="0" w:color="auto"/>
        <w:right w:val="none" w:sz="0" w:space="0" w:color="auto"/>
      </w:divBdr>
    </w:div>
    <w:div w:id="1928879302">
      <w:bodyDiv w:val="1"/>
      <w:marLeft w:val="0"/>
      <w:marRight w:val="0"/>
      <w:marTop w:val="0"/>
      <w:marBottom w:val="0"/>
      <w:divBdr>
        <w:top w:val="none" w:sz="0" w:space="0" w:color="auto"/>
        <w:left w:val="none" w:sz="0" w:space="0" w:color="auto"/>
        <w:bottom w:val="none" w:sz="0" w:space="0" w:color="auto"/>
        <w:right w:val="none" w:sz="0" w:space="0" w:color="auto"/>
      </w:divBdr>
    </w:div>
    <w:div w:id="1963924253">
      <w:bodyDiv w:val="1"/>
      <w:marLeft w:val="0"/>
      <w:marRight w:val="0"/>
      <w:marTop w:val="0"/>
      <w:marBottom w:val="0"/>
      <w:divBdr>
        <w:top w:val="none" w:sz="0" w:space="0" w:color="auto"/>
        <w:left w:val="none" w:sz="0" w:space="0" w:color="auto"/>
        <w:bottom w:val="none" w:sz="0" w:space="0" w:color="auto"/>
        <w:right w:val="none" w:sz="0" w:space="0" w:color="auto"/>
      </w:divBdr>
    </w:div>
    <w:div w:id="2009167007">
      <w:bodyDiv w:val="1"/>
      <w:marLeft w:val="0"/>
      <w:marRight w:val="0"/>
      <w:marTop w:val="0"/>
      <w:marBottom w:val="0"/>
      <w:divBdr>
        <w:top w:val="none" w:sz="0" w:space="0" w:color="auto"/>
        <w:left w:val="none" w:sz="0" w:space="0" w:color="auto"/>
        <w:bottom w:val="none" w:sz="0" w:space="0" w:color="auto"/>
        <w:right w:val="none" w:sz="0" w:space="0" w:color="auto"/>
      </w:divBdr>
    </w:div>
    <w:div w:id="2045712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s://apps.who.int/iris/handle/10665/70882" TargetMode="Externa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hyperlink" Target="https://www.argentina.gob.ar/sites/default/files/plan_nacional_de_calidad_en_salud.pdf"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www.jointcommission.org/standards/national-patient-safety-goals/hospital-npsgs/" TargetMode="External"/><Relationship Id="rId25" Type="http://schemas.openxmlformats.org/officeDocument/2006/relationships/image" Target="media/image2.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jointcommissioninternational.org/standards/international-patient-safety-goals/" TargetMode="External"/><Relationship Id="rId20" Type="http://schemas.openxmlformats.org/officeDocument/2006/relationships/hyperlink" Target="https://www.argentina.gob.ar/sites/default/files/2020/07/buenas_practicas_para_la_seguridad_del_paciente_inet.pdf" TargetMode="Externa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s://www.medicinabuenosaires.com/revistas/vol81-21/n4/597.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argentina.gob.ar/salud" TargetMode="External"/><Relationship Id="rId23" Type="http://schemas.openxmlformats.org/officeDocument/2006/relationships/hyperlink" Target="https://www.wpath.org/publications/soc" TargetMode="External"/><Relationship Id="rId28" Type="http://schemas.openxmlformats.org/officeDocument/2006/relationships/image" Target="media/image5.png"/><Relationship Id="rId10" Type="http://schemas.openxmlformats.org/officeDocument/2006/relationships/chart" Target="charts/chart2.xml"/><Relationship Id="rId19" Type="http://schemas.openxmlformats.org/officeDocument/2006/relationships/hyperlink" Target="https://apps.who.int/iris/handle/10665/69755"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who.int/es/news-room/fact-sheets/detail/patient-safety" TargetMode="External"/><Relationship Id="rId22" Type="http://schemas.openxmlformats.org/officeDocument/2006/relationships/hyperlink" Target="https://www.aha.org" TargetMode="External"/><Relationship Id="rId27" Type="http://schemas.openxmlformats.org/officeDocument/2006/relationships/image" Target="media/image4.png"/><Relationship Id="rId30" Type="http://schemas.openxmlformats.org/officeDocument/2006/relationships/image" Target="media/image7.png"/><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mknafelc\AppData\Local\Temp\7d7fdfd0-ea4a-41d3-8fa8-98aad22f5eef_Identificaci&#243;n%20del%20paciente%20correcto.csv%20(1).zip.eef\Identificaci&#243;n%20del%20paciente%20correcto.csv"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objetivos!$C$2</c:f>
              <c:strCache>
                <c:ptCount val="1"/>
                <c:pt idx="0">
                  <c:v>P1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objetivos!$B$3:$B$7</c:f>
              <c:strCache>
                <c:ptCount val="5"/>
                <c:pt idx="0">
                  <c:v>Totalmente en desacuerdo</c:v>
                </c:pt>
                <c:pt idx="1">
                  <c:v>En desacuerdo</c:v>
                </c:pt>
                <c:pt idx="2">
                  <c:v>Ni de acuerdo ni en desacuerdo</c:v>
                </c:pt>
                <c:pt idx="3">
                  <c:v>De acuerdo</c:v>
                </c:pt>
                <c:pt idx="4">
                  <c:v>Totalmente de acuerdo</c:v>
                </c:pt>
              </c:strCache>
            </c:strRef>
          </c:cat>
          <c:val>
            <c:numRef>
              <c:f>objetivos!$C$3:$C$7</c:f>
              <c:numCache>
                <c:formatCode>General</c:formatCode>
                <c:ptCount val="5"/>
                <c:pt idx="0">
                  <c:v>1</c:v>
                </c:pt>
                <c:pt idx="1">
                  <c:v>0</c:v>
                </c:pt>
                <c:pt idx="2">
                  <c:v>0</c:v>
                </c:pt>
                <c:pt idx="3">
                  <c:v>27</c:v>
                </c:pt>
                <c:pt idx="4">
                  <c:v>44</c:v>
                </c:pt>
              </c:numCache>
            </c:numRef>
          </c:val>
          <c:extLst>
            <c:ext xmlns:c16="http://schemas.microsoft.com/office/drawing/2014/chart" uri="{C3380CC4-5D6E-409C-BE32-E72D297353CC}">
              <c16:uniqueId val="{00000000-69AF-423B-A445-ABC0D0EA0F01}"/>
            </c:ext>
          </c:extLst>
        </c:ser>
        <c:ser>
          <c:idx val="1"/>
          <c:order val="1"/>
          <c:tx>
            <c:strRef>
              <c:f>objetivos!$D$2</c:f>
              <c:strCache>
                <c:ptCount val="1"/>
                <c:pt idx="0">
                  <c:v>P4</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objetivos!$B$3:$B$7</c:f>
              <c:strCache>
                <c:ptCount val="5"/>
                <c:pt idx="0">
                  <c:v>Totalmente en desacuerdo</c:v>
                </c:pt>
                <c:pt idx="1">
                  <c:v>En desacuerdo</c:v>
                </c:pt>
                <c:pt idx="2">
                  <c:v>Ni de acuerdo ni en desacuerdo</c:v>
                </c:pt>
                <c:pt idx="3">
                  <c:v>De acuerdo</c:v>
                </c:pt>
                <c:pt idx="4">
                  <c:v>Totalmente de acuerdo</c:v>
                </c:pt>
              </c:strCache>
            </c:strRef>
          </c:cat>
          <c:val>
            <c:numRef>
              <c:f>objetivos!$D$3:$D$7</c:f>
              <c:numCache>
                <c:formatCode>General</c:formatCode>
                <c:ptCount val="5"/>
                <c:pt idx="0">
                  <c:v>1</c:v>
                </c:pt>
                <c:pt idx="1">
                  <c:v>0</c:v>
                </c:pt>
                <c:pt idx="2">
                  <c:v>5</c:v>
                </c:pt>
                <c:pt idx="3">
                  <c:v>28</c:v>
                </c:pt>
                <c:pt idx="4">
                  <c:v>38</c:v>
                </c:pt>
              </c:numCache>
            </c:numRef>
          </c:val>
          <c:extLst>
            <c:ext xmlns:c16="http://schemas.microsoft.com/office/drawing/2014/chart" uri="{C3380CC4-5D6E-409C-BE32-E72D297353CC}">
              <c16:uniqueId val="{00000001-69AF-423B-A445-ABC0D0EA0F01}"/>
            </c:ext>
          </c:extLst>
        </c:ser>
        <c:ser>
          <c:idx val="2"/>
          <c:order val="2"/>
          <c:tx>
            <c:strRef>
              <c:f>objetivos!$E$2</c:f>
              <c:strCache>
                <c:ptCount val="1"/>
                <c:pt idx="0">
                  <c:v>P5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objetivos!$B$3:$B$7</c:f>
              <c:strCache>
                <c:ptCount val="5"/>
                <c:pt idx="0">
                  <c:v>Totalmente en desacuerdo</c:v>
                </c:pt>
                <c:pt idx="1">
                  <c:v>En desacuerdo</c:v>
                </c:pt>
                <c:pt idx="2">
                  <c:v>Ni de acuerdo ni en desacuerdo</c:v>
                </c:pt>
                <c:pt idx="3">
                  <c:v>De acuerdo</c:v>
                </c:pt>
                <c:pt idx="4">
                  <c:v>Totalmente de acuerdo</c:v>
                </c:pt>
              </c:strCache>
            </c:strRef>
          </c:cat>
          <c:val>
            <c:numRef>
              <c:f>objetivos!$E$3:$E$7</c:f>
              <c:numCache>
                <c:formatCode>General</c:formatCode>
                <c:ptCount val="5"/>
                <c:pt idx="0">
                  <c:v>1</c:v>
                </c:pt>
                <c:pt idx="1">
                  <c:v>1</c:v>
                </c:pt>
                <c:pt idx="2">
                  <c:v>2</c:v>
                </c:pt>
                <c:pt idx="3">
                  <c:v>26</c:v>
                </c:pt>
                <c:pt idx="4">
                  <c:v>42</c:v>
                </c:pt>
              </c:numCache>
            </c:numRef>
          </c:val>
          <c:extLst>
            <c:ext xmlns:c16="http://schemas.microsoft.com/office/drawing/2014/chart" uri="{C3380CC4-5D6E-409C-BE32-E72D297353CC}">
              <c16:uniqueId val="{00000002-69AF-423B-A445-ABC0D0EA0F01}"/>
            </c:ext>
          </c:extLst>
        </c:ser>
        <c:dLbls>
          <c:dLblPos val="outEnd"/>
          <c:showLegendKey val="0"/>
          <c:showVal val="1"/>
          <c:showCatName val="0"/>
          <c:showSerName val="0"/>
          <c:showPercent val="0"/>
          <c:showBubbleSize val="0"/>
        </c:dLbls>
        <c:gapWidth val="219"/>
        <c:overlap val="-27"/>
        <c:axId val="249059439"/>
        <c:axId val="249060271"/>
      </c:barChart>
      <c:catAx>
        <c:axId val="2490594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49060271"/>
        <c:crosses val="autoZero"/>
        <c:auto val="1"/>
        <c:lblAlgn val="ctr"/>
        <c:lblOffset val="100"/>
        <c:noMultiLvlLbl val="0"/>
      </c:catAx>
      <c:valAx>
        <c:axId val="249060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2490594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5814424503677065E-2"/>
          <c:y val="0.1694190782062785"/>
          <c:w val="0.90286351706036749"/>
          <c:h val="0.56412766112569257"/>
        </c:manualLayout>
      </c:layout>
      <c:barChart>
        <c:barDir val="col"/>
        <c:grouping val="clustered"/>
        <c:varyColors val="0"/>
        <c:ser>
          <c:idx val="0"/>
          <c:order val="0"/>
          <c:tx>
            <c:strRef>
              <c:f>objetivos!$C$28</c:f>
              <c:strCache>
                <c:ptCount val="1"/>
                <c:pt idx="0">
                  <c:v>P6</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objetivos!$B$29:$B$33</c:f>
              <c:strCache>
                <c:ptCount val="5"/>
                <c:pt idx="0">
                  <c:v>Totalmente en desacuerdo</c:v>
                </c:pt>
                <c:pt idx="1">
                  <c:v>En desacuerdo</c:v>
                </c:pt>
                <c:pt idx="2">
                  <c:v>Ni de acuerdo ni en desacuerdo</c:v>
                </c:pt>
                <c:pt idx="3">
                  <c:v>De acuerdo</c:v>
                </c:pt>
                <c:pt idx="4">
                  <c:v>Totalmente de acuerdo</c:v>
                </c:pt>
              </c:strCache>
            </c:strRef>
          </c:cat>
          <c:val>
            <c:numRef>
              <c:f>objetivos!$C$29:$C$33</c:f>
              <c:numCache>
                <c:formatCode>General</c:formatCode>
                <c:ptCount val="5"/>
                <c:pt idx="0">
                  <c:v>1</c:v>
                </c:pt>
                <c:pt idx="1">
                  <c:v>0</c:v>
                </c:pt>
                <c:pt idx="2">
                  <c:v>2</c:v>
                </c:pt>
                <c:pt idx="3">
                  <c:v>32</c:v>
                </c:pt>
                <c:pt idx="4">
                  <c:v>37</c:v>
                </c:pt>
              </c:numCache>
            </c:numRef>
          </c:val>
          <c:extLst>
            <c:ext xmlns:c16="http://schemas.microsoft.com/office/drawing/2014/chart" uri="{C3380CC4-5D6E-409C-BE32-E72D297353CC}">
              <c16:uniqueId val="{00000000-0C18-4E4C-B9C4-B8EBDD9F8E1E}"/>
            </c:ext>
          </c:extLst>
        </c:ser>
        <c:ser>
          <c:idx val="1"/>
          <c:order val="1"/>
          <c:tx>
            <c:strRef>
              <c:f>objetivos!$D$28</c:f>
              <c:strCache>
                <c:ptCount val="1"/>
                <c:pt idx="0">
                  <c:v>P8</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objetivos!$B$29:$B$33</c:f>
              <c:strCache>
                <c:ptCount val="5"/>
                <c:pt idx="0">
                  <c:v>Totalmente en desacuerdo</c:v>
                </c:pt>
                <c:pt idx="1">
                  <c:v>En desacuerdo</c:v>
                </c:pt>
                <c:pt idx="2">
                  <c:v>Ni de acuerdo ni en desacuerdo</c:v>
                </c:pt>
                <c:pt idx="3">
                  <c:v>De acuerdo</c:v>
                </c:pt>
                <c:pt idx="4">
                  <c:v>Totalmente de acuerdo</c:v>
                </c:pt>
              </c:strCache>
            </c:strRef>
          </c:cat>
          <c:val>
            <c:numRef>
              <c:f>objetivos!$D$29:$D$33</c:f>
              <c:numCache>
                <c:formatCode>General</c:formatCode>
                <c:ptCount val="5"/>
                <c:pt idx="0">
                  <c:v>1</c:v>
                </c:pt>
                <c:pt idx="1">
                  <c:v>3</c:v>
                </c:pt>
                <c:pt idx="2">
                  <c:v>1</c:v>
                </c:pt>
                <c:pt idx="3">
                  <c:v>24</c:v>
                </c:pt>
                <c:pt idx="4">
                  <c:v>43</c:v>
                </c:pt>
              </c:numCache>
            </c:numRef>
          </c:val>
          <c:extLst>
            <c:ext xmlns:c16="http://schemas.microsoft.com/office/drawing/2014/chart" uri="{C3380CC4-5D6E-409C-BE32-E72D297353CC}">
              <c16:uniqueId val="{00000001-0C18-4E4C-B9C4-B8EBDD9F8E1E}"/>
            </c:ext>
          </c:extLst>
        </c:ser>
        <c:ser>
          <c:idx val="2"/>
          <c:order val="2"/>
          <c:tx>
            <c:strRef>
              <c:f>objetivos!$E$28</c:f>
              <c:strCache>
                <c:ptCount val="1"/>
                <c:pt idx="0">
                  <c:v>P9</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objetivos!$B$29:$B$33</c:f>
              <c:strCache>
                <c:ptCount val="5"/>
                <c:pt idx="0">
                  <c:v>Totalmente en desacuerdo</c:v>
                </c:pt>
                <c:pt idx="1">
                  <c:v>En desacuerdo</c:v>
                </c:pt>
                <c:pt idx="2">
                  <c:v>Ni de acuerdo ni en desacuerdo</c:v>
                </c:pt>
                <c:pt idx="3">
                  <c:v>De acuerdo</c:v>
                </c:pt>
                <c:pt idx="4">
                  <c:v>Totalmente de acuerdo</c:v>
                </c:pt>
              </c:strCache>
            </c:strRef>
          </c:cat>
          <c:val>
            <c:numRef>
              <c:f>objetivos!$E$29:$E$33</c:f>
              <c:numCache>
                <c:formatCode>General</c:formatCode>
                <c:ptCount val="5"/>
                <c:pt idx="0">
                  <c:v>1</c:v>
                </c:pt>
                <c:pt idx="1">
                  <c:v>0</c:v>
                </c:pt>
                <c:pt idx="2">
                  <c:v>0</c:v>
                </c:pt>
                <c:pt idx="3">
                  <c:v>26</c:v>
                </c:pt>
                <c:pt idx="4">
                  <c:v>45</c:v>
                </c:pt>
              </c:numCache>
            </c:numRef>
          </c:val>
          <c:extLst>
            <c:ext xmlns:c16="http://schemas.microsoft.com/office/drawing/2014/chart" uri="{C3380CC4-5D6E-409C-BE32-E72D297353CC}">
              <c16:uniqueId val="{00000002-0C18-4E4C-B9C4-B8EBDD9F8E1E}"/>
            </c:ext>
          </c:extLst>
        </c:ser>
        <c:dLbls>
          <c:dLblPos val="outEnd"/>
          <c:showLegendKey val="0"/>
          <c:showVal val="1"/>
          <c:showCatName val="0"/>
          <c:showSerName val="0"/>
          <c:showPercent val="0"/>
          <c:showBubbleSize val="0"/>
        </c:dLbls>
        <c:gapWidth val="219"/>
        <c:overlap val="-27"/>
        <c:axId val="720856959"/>
        <c:axId val="720858207"/>
      </c:barChart>
      <c:catAx>
        <c:axId val="7208569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20858207"/>
        <c:crosses val="autoZero"/>
        <c:auto val="1"/>
        <c:lblAlgn val="ctr"/>
        <c:lblOffset val="100"/>
        <c:noMultiLvlLbl val="0"/>
      </c:catAx>
      <c:valAx>
        <c:axId val="7208582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208569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objetivos!$C$59</c:f>
              <c:strCache>
                <c:ptCount val="1"/>
                <c:pt idx="0">
                  <c:v>P2</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objetivos!$B$60:$B$64</c:f>
              <c:strCache>
                <c:ptCount val="5"/>
                <c:pt idx="0">
                  <c:v>Totalmente en desacuerdo</c:v>
                </c:pt>
                <c:pt idx="1">
                  <c:v>En desacuerdo</c:v>
                </c:pt>
                <c:pt idx="2">
                  <c:v>Ni de acuerdo ni en desacuerdo</c:v>
                </c:pt>
                <c:pt idx="3">
                  <c:v>De acuerdo</c:v>
                </c:pt>
                <c:pt idx="4">
                  <c:v>Totalmente de acuerdo</c:v>
                </c:pt>
              </c:strCache>
            </c:strRef>
          </c:cat>
          <c:val>
            <c:numRef>
              <c:f>objetivos!$C$60:$C$64</c:f>
              <c:numCache>
                <c:formatCode>General</c:formatCode>
                <c:ptCount val="5"/>
                <c:pt idx="0">
                  <c:v>1</c:v>
                </c:pt>
                <c:pt idx="1">
                  <c:v>0</c:v>
                </c:pt>
                <c:pt idx="2">
                  <c:v>0</c:v>
                </c:pt>
                <c:pt idx="3">
                  <c:v>22</c:v>
                </c:pt>
                <c:pt idx="4">
                  <c:v>49</c:v>
                </c:pt>
              </c:numCache>
            </c:numRef>
          </c:val>
          <c:extLst>
            <c:ext xmlns:c16="http://schemas.microsoft.com/office/drawing/2014/chart" uri="{C3380CC4-5D6E-409C-BE32-E72D297353CC}">
              <c16:uniqueId val="{00000000-874F-428F-B569-1938ECF70270}"/>
            </c:ext>
          </c:extLst>
        </c:ser>
        <c:ser>
          <c:idx val="1"/>
          <c:order val="1"/>
          <c:tx>
            <c:strRef>
              <c:f>objetivos!$D$59</c:f>
              <c:strCache>
                <c:ptCount val="1"/>
                <c:pt idx="0">
                  <c:v>P3</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objetivos!$B$60:$B$64</c:f>
              <c:strCache>
                <c:ptCount val="5"/>
                <c:pt idx="0">
                  <c:v>Totalmente en desacuerdo</c:v>
                </c:pt>
                <c:pt idx="1">
                  <c:v>En desacuerdo</c:v>
                </c:pt>
                <c:pt idx="2">
                  <c:v>Ni de acuerdo ni en desacuerdo</c:v>
                </c:pt>
                <c:pt idx="3">
                  <c:v>De acuerdo</c:v>
                </c:pt>
                <c:pt idx="4">
                  <c:v>Totalmente de acuerdo</c:v>
                </c:pt>
              </c:strCache>
            </c:strRef>
          </c:cat>
          <c:val>
            <c:numRef>
              <c:f>objetivos!$D$60:$D$64</c:f>
              <c:numCache>
                <c:formatCode>General</c:formatCode>
                <c:ptCount val="5"/>
                <c:pt idx="0">
                  <c:v>1</c:v>
                </c:pt>
                <c:pt idx="1">
                  <c:v>0</c:v>
                </c:pt>
                <c:pt idx="2">
                  <c:v>9</c:v>
                </c:pt>
                <c:pt idx="3">
                  <c:v>36</c:v>
                </c:pt>
                <c:pt idx="4">
                  <c:v>26</c:v>
                </c:pt>
              </c:numCache>
            </c:numRef>
          </c:val>
          <c:extLst>
            <c:ext xmlns:c16="http://schemas.microsoft.com/office/drawing/2014/chart" uri="{C3380CC4-5D6E-409C-BE32-E72D297353CC}">
              <c16:uniqueId val="{00000001-874F-428F-B569-1938ECF70270}"/>
            </c:ext>
          </c:extLst>
        </c:ser>
        <c:ser>
          <c:idx val="2"/>
          <c:order val="2"/>
          <c:tx>
            <c:strRef>
              <c:f>objetivos!$E$59</c:f>
              <c:strCache>
                <c:ptCount val="1"/>
                <c:pt idx="0">
                  <c:v>P7</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objetivos!$B$60:$B$64</c:f>
              <c:strCache>
                <c:ptCount val="5"/>
                <c:pt idx="0">
                  <c:v>Totalmente en desacuerdo</c:v>
                </c:pt>
                <c:pt idx="1">
                  <c:v>En desacuerdo</c:v>
                </c:pt>
                <c:pt idx="2">
                  <c:v>Ni de acuerdo ni en desacuerdo</c:v>
                </c:pt>
                <c:pt idx="3">
                  <c:v>De acuerdo</c:v>
                </c:pt>
                <c:pt idx="4">
                  <c:v>Totalmente de acuerdo</c:v>
                </c:pt>
              </c:strCache>
            </c:strRef>
          </c:cat>
          <c:val>
            <c:numRef>
              <c:f>objetivos!$E$60:$E$64</c:f>
              <c:numCache>
                <c:formatCode>General</c:formatCode>
                <c:ptCount val="5"/>
                <c:pt idx="0">
                  <c:v>1</c:v>
                </c:pt>
                <c:pt idx="1">
                  <c:v>0</c:v>
                </c:pt>
                <c:pt idx="2">
                  <c:v>3</c:v>
                </c:pt>
                <c:pt idx="3">
                  <c:v>32</c:v>
                </c:pt>
                <c:pt idx="4">
                  <c:v>36</c:v>
                </c:pt>
              </c:numCache>
            </c:numRef>
          </c:val>
          <c:extLst>
            <c:ext xmlns:c16="http://schemas.microsoft.com/office/drawing/2014/chart" uri="{C3380CC4-5D6E-409C-BE32-E72D297353CC}">
              <c16:uniqueId val="{00000002-874F-428F-B569-1938ECF70270}"/>
            </c:ext>
          </c:extLst>
        </c:ser>
        <c:dLbls>
          <c:dLblPos val="outEnd"/>
          <c:showLegendKey val="0"/>
          <c:showVal val="1"/>
          <c:showCatName val="0"/>
          <c:showSerName val="0"/>
          <c:showPercent val="0"/>
          <c:showBubbleSize val="0"/>
        </c:dLbls>
        <c:gapWidth val="219"/>
        <c:overlap val="-27"/>
        <c:axId val="716437407"/>
        <c:axId val="716442815"/>
      </c:barChart>
      <c:catAx>
        <c:axId val="7164374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442815"/>
        <c:crosses val="autoZero"/>
        <c:auto val="1"/>
        <c:lblAlgn val="ctr"/>
        <c:lblOffset val="100"/>
        <c:noMultiLvlLbl val="0"/>
      </c:catAx>
      <c:valAx>
        <c:axId val="7164428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4374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objetivos!$C$83</c:f>
              <c:strCache>
                <c:ptCount val="1"/>
                <c:pt idx="0">
                  <c:v>P10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objetivos!$B$84:$B$88</c:f>
              <c:strCache>
                <c:ptCount val="5"/>
                <c:pt idx="0">
                  <c:v>Totalmente en desacuerdo</c:v>
                </c:pt>
                <c:pt idx="1">
                  <c:v>En desacuerdo</c:v>
                </c:pt>
                <c:pt idx="2">
                  <c:v>Ni de acuerdo ni en desacuerdo</c:v>
                </c:pt>
                <c:pt idx="3">
                  <c:v>De acuerdo</c:v>
                </c:pt>
                <c:pt idx="4">
                  <c:v>Totalmente de acuerdo</c:v>
                </c:pt>
              </c:strCache>
            </c:strRef>
          </c:cat>
          <c:val>
            <c:numRef>
              <c:f>objetivos!$C$84:$C$88</c:f>
              <c:numCache>
                <c:formatCode>General</c:formatCode>
                <c:ptCount val="5"/>
                <c:pt idx="0">
                  <c:v>25</c:v>
                </c:pt>
                <c:pt idx="1">
                  <c:v>16</c:v>
                </c:pt>
                <c:pt idx="2">
                  <c:v>16</c:v>
                </c:pt>
                <c:pt idx="3">
                  <c:v>11</c:v>
                </c:pt>
                <c:pt idx="4">
                  <c:v>4</c:v>
                </c:pt>
              </c:numCache>
            </c:numRef>
          </c:val>
          <c:extLst>
            <c:ext xmlns:c16="http://schemas.microsoft.com/office/drawing/2014/chart" uri="{C3380CC4-5D6E-409C-BE32-E72D297353CC}">
              <c16:uniqueId val="{00000000-BE7E-4A92-9938-52FFDED6A671}"/>
            </c:ext>
          </c:extLst>
        </c:ser>
        <c:dLbls>
          <c:dLblPos val="outEnd"/>
          <c:showLegendKey val="0"/>
          <c:showVal val="1"/>
          <c:showCatName val="0"/>
          <c:showSerName val="0"/>
          <c:showPercent val="0"/>
          <c:showBubbleSize val="0"/>
        </c:dLbls>
        <c:gapWidth val="219"/>
        <c:overlap val="-27"/>
        <c:axId val="545145983"/>
        <c:axId val="545140991"/>
      </c:barChart>
      <c:catAx>
        <c:axId val="5451459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545140991"/>
        <c:crosses val="autoZero"/>
        <c:auto val="1"/>
        <c:lblAlgn val="ctr"/>
        <c:lblOffset val="100"/>
        <c:noMultiLvlLbl val="0"/>
      </c:catAx>
      <c:valAx>
        <c:axId val="5451409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54514598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objetivos!$C$107</c:f>
              <c:strCache>
                <c:ptCount val="1"/>
                <c:pt idx="0">
                  <c:v>GP</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objetivos!$B$108:$B$112</c:f>
              <c:strCache>
                <c:ptCount val="5"/>
                <c:pt idx="0">
                  <c:v>Totalmente en desacuerdo</c:v>
                </c:pt>
                <c:pt idx="1">
                  <c:v>En desacuerdo</c:v>
                </c:pt>
                <c:pt idx="2">
                  <c:v>Ni de acuerdo ni en desacuerdo</c:v>
                </c:pt>
                <c:pt idx="3">
                  <c:v>De acuerdo</c:v>
                </c:pt>
                <c:pt idx="4">
                  <c:v>Totalmente de acuerdo</c:v>
                </c:pt>
              </c:strCache>
            </c:strRef>
          </c:cat>
          <c:val>
            <c:numRef>
              <c:f>objetivos!$C$108:$C$112</c:f>
              <c:numCache>
                <c:formatCode>General</c:formatCode>
                <c:ptCount val="5"/>
                <c:pt idx="0">
                  <c:v>1</c:v>
                </c:pt>
                <c:pt idx="1">
                  <c:v>1</c:v>
                </c:pt>
                <c:pt idx="2">
                  <c:v>2</c:v>
                </c:pt>
                <c:pt idx="3">
                  <c:v>27</c:v>
                </c:pt>
                <c:pt idx="4">
                  <c:v>41</c:v>
                </c:pt>
              </c:numCache>
            </c:numRef>
          </c:val>
          <c:extLst>
            <c:ext xmlns:c16="http://schemas.microsoft.com/office/drawing/2014/chart" uri="{C3380CC4-5D6E-409C-BE32-E72D297353CC}">
              <c16:uniqueId val="{00000000-A995-478F-AB86-92B1F04150CB}"/>
            </c:ext>
          </c:extLst>
        </c:ser>
        <c:ser>
          <c:idx val="1"/>
          <c:order val="1"/>
          <c:tx>
            <c:strRef>
              <c:f>objetivos!$D$107</c:f>
              <c:strCache>
                <c:ptCount val="1"/>
                <c:pt idx="0">
                  <c:v>CP</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objetivos!$B$108:$B$112</c:f>
              <c:strCache>
                <c:ptCount val="5"/>
                <c:pt idx="0">
                  <c:v>Totalmente en desacuerdo</c:v>
                </c:pt>
                <c:pt idx="1">
                  <c:v>En desacuerdo</c:v>
                </c:pt>
                <c:pt idx="2">
                  <c:v>Ni de acuerdo ni en desacuerdo</c:v>
                </c:pt>
                <c:pt idx="3">
                  <c:v>De acuerdo</c:v>
                </c:pt>
                <c:pt idx="4">
                  <c:v>Totalmente de acuerdo</c:v>
                </c:pt>
              </c:strCache>
            </c:strRef>
          </c:cat>
          <c:val>
            <c:numRef>
              <c:f>objetivos!$D$108:$D$112</c:f>
              <c:numCache>
                <c:formatCode>General</c:formatCode>
                <c:ptCount val="5"/>
                <c:pt idx="0">
                  <c:v>1</c:v>
                </c:pt>
                <c:pt idx="1">
                  <c:v>2</c:v>
                </c:pt>
                <c:pt idx="2">
                  <c:v>1</c:v>
                </c:pt>
                <c:pt idx="3">
                  <c:v>32</c:v>
                </c:pt>
                <c:pt idx="4">
                  <c:v>36</c:v>
                </c:pt>
              </c:numCache>
            </c:numRef>
          </c:val>
          <c:extLst>
            <c:ext xmlns:c16="http://schemas.microsoft.com/office/drawing/2014/chart" uri="{C3380CC4-5D6E-409C-BE32-E72D297353CC}">
              <c16:uniqueId val="{00000001-A995-478F-AB86-92B1F04150CB}"/>
            </c:ext>
          </c:extLst>
        </c:ser>
        <c:ser>
          <c:idx val="2"/>
          <c:order val="2"/>
          <c:tx>
            <c:strRef>
              <c:f>objetivos!$E$107</c:f>
              <c:strCache>
                <c:ptCount val="1"/>
                <c:pt idx="0">
                  <c:v>PI</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A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objetivos!$B$108:$B$112</c:f>
              <c:strCache>
                <c:ptCount val="5"/>
                <c:pt idx="0">
                  <c:v>Totalmente en desacuerdo</c:v>
                </c:pt>
                <c:pt idx="1">
                  <c:v>En desacuerdo</c:v>
                </c:pt>
                <c:pt idx="2">
                  <c:v>Ni de acuerdo ni en desacuerdo</c:v>
                </c:pt>
                <c:pt idx="3">
                  <c:v>De acuerdo</c:v>
                </c:pt>
                <c:pt idx="4">
                  <c:v>Totalmente de acuerdo</c:v>
                </c:pt>
              </c:strCache>
            </c:strRef>
          </c:cat>
          <c:val>
            <c:numRef>
              <c:f>objetivos!$E$108:$E$112</c:f>
              <c:numCache>
                <c:formatCode>General</c:formatCode>
                <c:ptCount val="5"/>
                <c:pt idx="0">
                  <c:v>1</c:v>
                </c:pt>
                <c:pt idx="1">
                  <c:v>0</c:v>
                </c:pt>
                <c:pt idx="2">
                  <c:v>4</c:v>
                </c:pt>
                <c:pt idx="3">
                  <c:v>30</c:v>
                </c:pt>
                <c:pt idx="4">
                  <c:v>37</c:v>
                </c:pt>
              </c:numCache>
            </c:numRef>
          </c:val>
          <c:extLst>
            <c:ext xmlns:c16="http://schemas.microsoft.com/office/drawing/2014/chart" uri="{C3380CC4-5D6E-409C-BE32-E72D297353CC}">
              <c16:uniqueId val="{00000002-A995-478F-AB86-92B1F04150CB}"/>
            </c:ext>
          </c:extLst>
        </c:ser>
        <c:dLbls>
          <c:dLblPos val="outEnd"/>
          <c:showLegendKey val="0"/>
          <c:showVal val="1"/>
          <c:showCatName val="0"/>
          <c:showSerName val="0"/>
          <c:showPercent val="0"/>
          <c:showBubbleSize val="0"/>
        </c:dLbls>
        <c:gapWidth val="219"/>
        <c:overlap val="-27"/>
        <c:axId val="716949359"/>
        <c:axId val="716943951"/>
      </c:barChart>
      <c:catAx>
        <c:axId val="716949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943951"/>
        <c:crosses val="autoZero"/>
        <c:auto val="1"/>
        <c:lblAlgn val="ctr"/>
        <c:lblOffset val="100"/>
        <c:noMultiLvlLbl val="0"/>
      </c:catAx>
      <c:valAx>
        <c:axId val="716943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7169493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32921C-CE2C-4BFA-9790-B9375B4C5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1263</TotalTime>
  <Pages>29</Pages>
  <Words>5906</Words>
  <Characters>32484</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Matias Knafelc</dc:creator>
  <cp:keywords/>
  <dc:description/>
  <cp:lastModifiedBy>Matias Knafelc</cp:lastModifiedBy>
  <cp:revision>10</cp:revision>
  <cp:lastPrinted>2025-12-02T02:44:00Z</cp:lastPrinted>
  <dcterms:created xsi:type="dcterms:W3CDTF">2025-12-11T03:51:00Z</dcterms:created>
  <dcterms:modified xsi:type="dcterms:W3CDTF">2025-12-17T00:46:00Z</dcterms:modified>
</cp:coreProperties>
</file>